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3E18" w14:textId="55E231F6" w:rsidR="001A00B2" w:rsidRPr="001A00B2" w:rsidRDefault="001A00B2" w:rsidP="001A00B2">
      <w:pPr>
        <w:rPr>
          <w:lang w:val="it-IT"/>
        </w:rPr>
      </w:pPr>
      <w:r w:rsidRPr="001A00B2">
        <w:rPr>
          <w:lang w:val="it-IT"/>
        </w:rPr>
        <w:t>TYNDALL è una soluzione lineare LED stand-alone, progettata per garantire massima efficienza luminosa, elevato comfort visivo e controllo dell’abbagliamento. La lampada può essere installata direttamente a soffitto o in sospensione e offre configurazioni mono-direzionali (emissione verso il basso) o bi-direzionali (up &amp; down). Il design elegante e minimale la rende particolarmente indicata per uffici, ambienti lavorativi, showroom e spazi commerciali espositivi, adattandosi armoniosamente a qualsiasi contesto architettonico moderno.</w:t>
      </w:r>
      <w:r w:rsidRPr="00FC731D">
        <w:rPr>
          <w:lang w:val="it-IT"/>
        </w:rPr>
        <w:t xml:space="preserve"> </w:t>
      </w:r>
      <w:r w:rsidRPr="001A00B2">
        <w:rPr>
          <w:lang w:val="it-IT"/>
        </w:rPr>
        <w:t>Il corpo della lampada è realizzato in alluminio estruso, anodizzato e verniciato, disponibile nei colori RAL9003 e RAL</w:t>
      </w:r>
      <w:proofErr w:type="gramStart"/>
      <w:r w:rsidRPr="001A00B2">
        <w:rPr>
          <w:lang w:val="it-IT"/>
        </w:rPr>
        <w:t>9005,</w:t>
      </w:r>
      <w:r w:rsidR="00D13200" w:rsidRPr="00FC731D">
        <w:rPr>
          <w:lang w:val="it-IT"/>
        </w:rPr>
        <w:t>in</w:t>
      </w:r>
      <w:proofErr w:type="gramEnd"/>
      <w:r w:rsidR="00D13200" w:rsidRPr="00FC731D">
        <w:rPr>
          <w:lang w:val="it-IT"/>
        </w:rPr>
        <w:t xml:space="preserve"> tre differenti misure, 112, 168 e 224cm, </w:t>
      </w:r>
      <w:r w:rsidRPr="001A00B2">
        <w:rPr>
          <w:lang w:val="it-IT"/>
        </w:rPr>
        <w:t xml:space="preserve">garantendo resistenza e un’estetica raffinata. Le ottiche sono in PMMA con lenti a 90°, progettate per assicurare un UGR &lt;19, con sistema CLC (Constant Light Colour) che mantiene uniforme la temperatura di colore e la qualità della luce lungo tutta la superficie. </w:t>
      </w:r>
      <w:proofErr w:type="gramStart"/>
      <w:r w:rsidRPr="001A00B2">
        <w:rPr>
          <w:lang w:val="it-IT"/>
        </w:rPr>
        <w:t>Il riflettor</w:t>
      </w:r>
      <w:r w:rsidRPr="00FC731D">
        <w:rPr>
          <w:lang w:val="it-IT"/>
        </w:rPr>
        <w:t>i</w:t>
      </w:r>
      <w:proofErr w:type="gramEnd"/>
      <w:r w:rsidRPr="00FC731D">
        <w:rPr>
          <w:lang w:val="it-IT"/>
        </w:rPr>
        <w:t xml:space="preserve"> </w:t>
      </w:r>
      <w:proofErr w:type="gramStart"/>
      <w:r w:rsidRPr="00FC731D">
        <w:rPr>
          <w:lang w:val="it-IT"/>
        </w:rPr>
        <w:t xml:space="preserve">modulari </w:t>
      </w:r>
      <w:r w:rsidRPr="001A00B2">
        <w:rPr>
          <w:lang w:val="it-IT"/>
        </w:rPr>
        <w:t xml:space="preserve"> </w:t>
      </w:r>
      <w:proofErr w:type="spellStart"/>
      <w:r w:rsidRPr="001A00B2">
        <w:rPr>
          <w:lang w:val="it-IT"/>
        </w:rPr>
        <w:t>Light</w:t>
      </w:r>
      <w:proofErr w:type="gramEnd"/>
      <w:r w:rsidRPr="001A00B2">
        <w:rPr>
          <w:lang w:val="it-IT"/>
        </w:rPr>
        <w:t>&amp;Dark</w:t>
      </w:r>
      <w:proofErr w:type="spellEnd"/>
      <w:r w:rsidRPr="001A00B2">
        <w:rPr>
          <w:lang w:val="it-IT"/>
        </w:rPr>
        <w:t>, in policarbonato a finitura opaca</w:t>
      </w:r>
      <w:r w:rsidRPr="00FC731D">
        <w:rPr>
          <w:lang w:val="it-IT"/>
        </w:rPr>
        <w:t xml:space="preserve"> applicati per la sola parte down in </w:t>
      </w:r>
      <w:proofErr w:type="spellStart"/>
      <w:r w:rsidRPr="00FC731D">
        <w:rPr>
          <w:lang w:val="it-IT"/>
        </w:rPr>
        <w:t>monoemissione</w:t>
      </w:r>
      <w:proofErr w:type="spellEnd"/>
      <w:r w:rsidRPr="001A00B2">
        <w:rPr>
          <w:lang w:val="it-IT"/>
        </w:rPr>
        <w:t xml:space="preserve">, </w:t>
      </w:r>
      <w:r w:rsidRPr="00FC731D">
        <w:rPr>
          <w:lang w:val="it-IT"/>
        </w:rPr>
        <w:t xml:space="preserve">sono </w:t>
      </w:r>
      <w:r w:rsidRPr="001A00B2">
        <w:rPr>
          <w:lang w:val="it-IT"/>
        </w:rPr>
        <w:t xml:space="preserve">disponibile in tre varianti di colore: bianco, nero o </w:t>
      </w:r>
      <w:proofErr w:type="spellStart"/>
      <w:r w:rsidRPr="001A00B2">
        <w:rPr>
          <w:lang w:val="it-IT"/>
        </w:rPr>
        <w:t>traslucente</w:t>
      </w:r>
      <w:proofErr w:type="spellEnd"/>
      <w:r w:rsidRPr="001A00B2">
        <w:rPr>
          <w:lang w:val="it-IT"/>
        </w:rPr>
        <w:t>, contribuendo a ridurre l’abbagliamento diretto e migliorare il comfort visivo.</w:t>
      </w:r>
    </w:p>
    <w:p w14:paraId="57831016" w14:textId="77777777" w:rsidR="001A00B2" w:rsidRPr="001A00B2" w:rsidRDefault="001A00B2" w:rsidP="001A00B2">
      <w:pPr>
        <w:rPr>
          <w:lang w:val="it-IT"/>
        </w:rPr>
      </w:pPr>
      <w:r w:rsidRPr="001A00B2">
        <w:rPr>
          <w:lang w:val="it-IT"/>
        </w:rPr>
        <w:t>I moduli LED ad altissima efficienza sono disponibili nelle seguenti configurazioni:</w:t>
      </w:r>
    </w:p>
    <w:p w14:paraId="5A0CEF16" w14:textId="1FB06726" w:rsidR="001A00B2" w:rsidRPr="001A00B2" w:rsidRDefault="001A00B2" w:rsidP="001A00B2">
      <w:pPr>
        <w:numPr>
          <w:ilvl w:val="0"/>
          <w:numId w:val="2"/>
        </w:numPr>
        <w:rPr>
          <w:lang w:val="it-IT"/>
        </w:rPr>
      </w:pPr>
      <w:proofErr w:type="spellStart"/>
      <w:r w:rsidRPr="001A00B2">
        <w:rPr>
          <w:lang w:val="it-IT"/>
        </w:rPr>
        <w:t>Monoemissione</w:t>
      </w:r>
      <w:proofErr w:type="spellEnd"/>
      <w:r w:rsidRPr="001A00B2">
        <w:rPr>
          <w:lang w:val="it-IT"/>
        </w:rPr>
        <w:t xml:space="preserve">: </w:t>
      </w:r>
      <w:r w:rsidR="00D36FA2">
        <w:rPr>
          <w:lang w:val="it-IT"/>
        </w:rPr>
        <w:t>350/550</w:t>
      </w:r>
      <w:r w:rsidRPr="001A00B2">
        <w:rPr>
          <w:lang w:val="it-IT"/>
        </w:rPr>
        <w:t xml:space="preserve">mA – </w:t>
      </w:r>
      <w:r w:rsidR="00D36FA2">
        <w:rPr>
          <w:lang w:val="it-IT"/>
        </w:rPr>
        <w:t>da 14</w:t>
      </w:r>
      <w:r w:rsidRPr="001A00B2">
        <w:rPr>
          <w:lang w:val="it-IT"/>
        </w:rPr>
        <w:t>W</w:t>
      </w:r>
      <w:r w:rsidR="00D36FA2">
        <w:rPr>
          <w:lang w:val="it-IT"/>
        </w:rPr>
        <w:t xml:space="preserve"> a 44W e flussi da 2190</w:t>
      </w:r>
      <w:r w:rsidRPr="001A00B2">
        <w:rPr>
          <w:lang w:val="it-IT"/>
        </w:rPr>
        <w:t>lm</w:t>
      </w:r>
      <w:r w:rsidR="00D36FA2">
        <w:rPr>
          <w:lang w:val="it-IT"/>
        </w:rPr>
        <w:t xml:space="preserve"> a </w:t>
      </w:r>
      <w:r w:rsidRPr="001A00B2">
        <w:rPr>
          <w:lang w:val="it-IT"/>
        </w:rPr>
        <w:t>6.800lm</w:t>
      </w:r>
    </w:p>
    <w:p w14:paraId="51CBDD89" w14:textId="52DF4725" w:rsidR="00D36FA2" w:rsidRPr="00D36FA2" w:rsidRDefault="001A00B2" w:rsidP="00D36FA2">
      <w:pPr>
        <w:numPr>
          <w:ilvl w:val="0"/>
          <w:numId w:val="2"/>
        </w:numPr>
        <w:rPr>
          <w:lang w:val="it-IT"/>
        </w:rPr>
      </w:pPr>
      <w:proofErr w:type="spellStart"/>
      <w:r w:rsidRPr="00D36FA2">
        <w:rPr>
          <w:lang w:val="it-IT"/>
        </w:rPr>
        <w:t>Biemissione</w:t>
      </w:r>
      <w:proofErr w:type="spellEnd"/>
      <w:r w:rsidRPr="00D36FA2">
        <w:rPr>
          <w:lang w:val="it-IT"/>
        </w:rPr>
        <w:t xml:space="preserve">: </w:t>
      </w:r>
      <w:r w:rsidR="00D36FA2" w:rsidRPr="00D36FA2">
        <w:rPr>
          <w:lang w:val="it-IT"/>
        </w:rPr>
        <w:t>350/500</w:t>
      </w:r>
      <w:r w:rsidRPr="00D36FA2">
        <w:rPr>
          <w:lang w:val="it-IT"/>
        </w:rPr>
        <w:t xml:space="preserve">mA – </w:t>
      </w:r>
      <w:r w:rsidR="00D36FA2" w:rsidRPr="00D36FA2">
        <w:rPr>
          <w:lang w:val="it-IT"/>
        </w:rPr>
        <w:t>da 14+5</w:t>
      </w:r>
      <w:r w:rsidRPr="00D36FA2">
        <w:rPr>
          <w:lang w:val="it-IT"/>
        </w:rPr>
        <w:t>W</w:t>
      </w:r>
      <w:r w:rsidR="00D36FA2" w:rsidRPr="00D36FA2">
        <w:rPr>
          <w:lang w:val="it-IT"/>
        </w:rPr>
        <w:t xml:space="preserve"> a 44+11W e flussi da 2190</w:t>
      </w:r>
      <w:r w:rsidRPr="00D36FA2">
        <w:rPr>
          <w:lang w:val="it-IT"/>
        </w:rPr>
        <w:t xml:space="preserve">lm down </w:t>
      </w:r>
      <w:r w:rsidR="00D36FA2" w:rsidRPr="00D36FA2">
        <w:rPr>
          <w:lang w:val="it-IT"/>
        </w:rPr>
        <w:t>+</w:t>
      </w:r>
      <w:r w:rsidRPr="00D36FA2">
        <w:rPr>
          <w:lang w:val="it-IT"/>
        </w:rPr>
        <w:t xml:space="preserve"> 940lm </w:t>
      </w:r>
      <w:proofErr w:type="gramStart"/>
      <w:r w:rsidRPr="00D36FA2">
        <w:rPr>
          <w:lang w:val="it-IT"/>
        </w:rPr>
        <w:t>up</w:t>
      </w:r>
      <w:r w:rsidR="00D36FA2" w:rsidRPr="00D36FA2">
        <w:rPr>
          <w:lang w:val="it-IT"/>
        </w:rPr>
        <w:t xml:space="preserve"> </w:t>
      </w:r>
      <w:r w:rsidRPr="00D36FA2">
        <w:rPr>
          <w:lang w:val="it-IT"/>
        </w:rPr>
        <w:t xml:space="preserve"> fino</w:t>
      </w:r>
      <w:proofErr w:type="gramEnd"/>
      <w:r w:rsidRPr="00D36FA2">
        <w:rPr>
          <w:lang w:val="it-IT"/>
        </w:rPr>
        <w:t xml:space="preserve"> 6.800lm down </w:t>
      </w:r>
      <w:r w:rsidR="00D36FA2" w:rsidRPr="00D36FA2">
        <w:rPr>
          <w:lang w:val="it-IT"/>
        </w:rPr>
        <w:t>+</w:t>
      </w:r>
      <w:r w:rsidRPr="00D36FA2">
        <w:rPr>
          <w:lang w:val="it-IT"/>
        </w:rPr>
        <w:t xml:space="preserve"> 2.070 lm up</w:t>
      </w:r>
    </w:p>
    <w:p w14:paraId="69A997F3" w14:textId="77777777" w:rsidR="001A00B2" w:rsidRPr="001A00B2" w:rsidRDefault="001A00B2" w:rsidP="001A00B2">
      <w:pPr>
        <w:rPr>
          <w:lang w:val="it-IT"/>
        </w:rPr>
      </w:pPr>
      <w:r w:rsidRPr="001A00B2">
        <w:rPr>
          <w:lang w:val="it-IT"/>
        </w:rPr>
        <w:t xml:space="preserve">Il diffusore per la parte indiretta è in PMMA opale </w:t>
      </w:r>
      <w:proofErr w:type="spellStart"/>
      <w:r w:rsidRPr="001A00B2">
        <w:rPr>
          <w:lang w:val="it-IT"/>
        </w:rPr>
        <w:t>microprismatizzato</w:t>
      </w:r>
      <w:proofErr w:type="spellEnd"/>
      <w:r w:rsidRPr="001A00B2">
        <w:rPr>
          <w:lang w:val="it-IT"/>
        </w:rPr>
        <w:t>, studiato per garantire illuminazione uniforme e confortevole anche nella componente up. La lampada è disponibile nelle temperature di colore 3000K e 4000K, con CRI &gt;90, garantendo fedeltà cromatica e qualità della luce superiore.</w:t>
      </w:r>
    </w:p>
    <w:p w14:paraId="2465FD62" w14:textId="1E66CBFD" w:rsidR="001A00B2" w:rsidRPr="001A00B2" w:rsidRDefault="001A00B2" w:rsidP="001A00B2">
      <w:pPr>
        <w:rPr>
          <w:lang w:val="it-IT"/>
        </w:rPr>
      </w:pPr>
      <w:r w:rsidRPr="001A00B2">
        <w:rPr>
          <w:lang w:val="it-IT"/>
        </w:rPr>
        <w:t>La durata utile dei LED raggiunge le 80.000 ore (L80B10 @ta25°C) e 50.000 ore nelle condizioni di temperatura massima (L80B20 @Tmax), assicurando affidabilità, continuità illuminotecnica e riduzione dei costi di manutenzione.</w:t>
      </w:r>
      <w:r w:rsidR="00127988" w:rsidRPr="00FC731D">
        <w:rPr>
          <w:lang w:val="it-IT"/>
        </w:rPr>
        <w:t xml:space="preserve"> </w:t>
      </w:r>
      <w:r w:rsidRPr="001A00B2">
        <w:rPr>
          <w:lang w:val="it-IT"/>
        </w:rPr>
        <w:t xml:space="preserve">L’alimentazione è fornita tramite driver 220–240 V, 50/60 Hz, </w:t>
      </w:r>
      <w:proofErr w:type="spellStart"/>
      <w:r w:rsidRPr="001A00B2">
        <w:rPr>
          <w:lang w:val="it-IT"/>
        </w:rPr>
        <w:t>ripple</w:t>
      </w:r>
      <w:proofErr w:type="spellEnd"/>
      <w:r w:rsidRPr="001A00B2">
        <w:rPr>
          <w:lang w:val="it-IT"/>
        </w:rPr>
        <w:t>-free, con sistema SP per protezione da sovraccarico e cortocircuito e PFC attivo, conforme agli standard EN/IEC 61347-1 e EN/IEC 61347-2-13. Il fissaggio a soffitto è realizzato tramite un kit standard con due clip in acciaio, garantendo semplicità e sicurezza nell’installazione.</w:t>
      </w:r>
    </w:p>
    <w:p w14:paraId="310FB25E" w14:textId="294EEAA6" w:rsidR="00984856" w:rsidRDefault="001A00B2">
      <w:pPr>
        <w:rPr>
          <w:lang w:val="it-IT"/>
        </w:rPr>
      </w:pPr>
      <w:r w:rsidRPr="001A00B2">
        <w:rPr>
          <w:lang w:val="it-IT"/>
        </w:rPr>
        <w:t xml:space="preserve">Classe di protezione e sicurezza: Classe I, IP43 lato inferiore, IK05. L’apparecchio è predisposto per il controllo tramite DALI e Bluetooth, permettendo l’integrazione in sistemi di illuminazione intelligenti e soluzioni di building </w:t>
      </w:r>
      <w:proofErr w:type="spellStart"/>
      <w:r w:rsidRPr="001A00B2">
        <w:rPr>
          <w:lang w:val="it-IT"/>
        </w:rPr>
        <w:t>automation</w:t>
      </w:r>
      <w:proofErr w:type="spellEnd"/>
      <w:r w:rsidRPr="001A00B2">
        <w:rPr>
          <w:lang w:val="it-IT"/>
        </w:rPr>
        <w:t>.</w:t>
      </w:r>
      <w:r w:rsidR="00127988" w:rsidRPr="00FC731D">
        <w:rPr>
          <w:lang w:val="it-IT"/>
        </w:rPr>
        <w:t xml:space="preserve"> </w:t>
      </w:r>
      <w:r w:rsidRPr="001A00B2">
        <w:rPr>
          <w:lang w:val="it-IT"/>
        </w:rPr>
        <w:t>TYNDALL è progettata in conformità ai requisiti CAM (Criteri Ambientali Minimi) per i prodotti illuminanti, assicurando sostenibilità, riciclabilità dei componenti e ridotto impatto ambientale lungo l’intero ciclo di vita.</w:t>
      </w:r>
      <w:r w:rsidR="003F67B9" w:rsidRPr="00FC731D">
        <w:rPr>
          <w:lang w:val="it-IT"/>
        </w:rPr>
        <w:t xml:space="preserve"> </w:t>
      </w:r>
      <w:r w:rsidRPr="001A00B2">
        <w:rPr>
          <w:lang w:val="it-IT"/>
        </w:rPr>
        <w:t>Accessori disponibili: Kit sospensione su richiesta, per una maggiore flessibilità applicativa.</w:t>
      </w:r>
      <w:r w:rsidR="003F67B9" w:rsidRPr="00FC731D">
        <w:rPr>
          <w:lang w:val="it-IT"/>
        </w:rPr>
        <w:t xml:space="preserve"> </w:t>
      </w:r>
      <w:r w:rsidRPr="001A00B2">
        <w:rPr>
          <w:lang w:val="it-IT"/>
        </w:rPr>
        <w:t>Garanzia: standard 3 anni.</w:t>
      </w:r>
    </w:p>
    <w:p w14:paraId="538CB673" w14:textId="77777777" w:rsidR="00984856" w:rsidRDefault="00984856">
      <w:pPr>
        <w:rPr>
          <w:lang w:val="it-IT"/>
        </w:rPr>
      </w:pPr>
      <w:r>
        <w:rPr>
          <w:lang w:val="it-IT"/>
        </w:rPr>
        <w:br w:type="page"/>
      </w:r>
    </w:p>
    <w:p w14:paraId="6FE92791" w14:textId="77777777" w:rsidR="00984856" w:rsidRPr="00984856" w:rsidRDefault="00984856" w:rsidP="00984856">
      <w:pPr>
        <w:rPr>
          <w:lang w:val="es-ES"/>
        </w:rPr>
      </w:pPr>
      <w:r w:rsidRPr="00984856">
        <w:rPr>
          <w:lang w:val="it-IT"/>
        </w:rPr>
        <w:lastRenderedPageBreak/>
        <w:t xml:space="preserve">TYNDALL </w:t>
      </w:r>
      <w:proofErr w:type="spellStart"/>
      <w:r w:rsidRPr="00984856">
        <w:rPr>
          <w:lang w:val="it-IT"/>
        </w:rPr>
        <w:t>is</w:t>
      </w:r>
      <w:proofErr w:type="spellEnd"/>
      <w:r w:rsidRPr="00984856">
        <w:rPr>
          <w:lang w:val="it-IT"/>
        </w:rPr>
        <w:t xml:space="preserve"> a stand-alone linear LED </w:t>
      </w:r>
      <w:proofErr w:type="spellStart"/>
      <w:r w:rsidRPr="00984856">
        <w:rPr>
          <w:lang w:val="it-IT"/>
        </w:rPr>
        <w:t>solution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designed</w:t>
      </w:r>
      <w:proofErr w:type="spellEnd"/>
      <w:r w:rsidRPr="00984856">
        <w:rPr>
          <w:lang w:val="it-IT"/>
        </w:rPr>
        <w:t xml:space="preserve"> to </w:t>
      </w:r>
      <w:proofErr w:type="spellStart"/>
      <w:r w:rsidRPr="00984856">
        <w:rPr>
          <w:lang w:val="it-IT"/>
        </w:rPr>
        <w:t>ensure</w:t>
      </w:r>
      <w:proofErr w:type="spellEnd"/>
      <w:r w:rsidRPr="00984856">
        <w:rPr>
          <w:lang w:val="it-IT"/>
        </w:rPr>
        <w:t xml:space="preserve"> maximum </w:t>
      </w:r>
      <w:proofErr w:type="spellStart"/>
      <w:r w:rsidRPr="00984856">
        <w:rPr>
          <w:lang w:val="it-IT"/>
        </w:rPr>
        <w:t>luminous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efficiency</w:t>
      </w:r>
      <w:proofErr w:type="spellEnd"/>
      <w:r w:rsidRPr="00984856">
        <w:rPr>
          <w:lang w:val="it-IT"/>
        </w:rPr>
        <w:t xml:space="preserve">, high visual comfort, and </w:t>
      </w:r>
      <w:proofErr w:type="spellStart"/>
      <w:r w:rsidRPr="00984856">
        <w:rPr>
          <w:lang w:val="it-IT"/>
        </w:rPr>
        <w:t>effective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glare</w:t>
      </w:r>
      <w:proofErr w:type="spellEnd"/>
      <w:r w:rsidRPr="00984856">
        <w:rPr>
          <w:lang w:val="it-IT"/>
        </w:rPr>
        <w:t xml:space="preserve"> control. The </w:t>
      </w:r>
      <w:proofErr w:type="spellStart"/>
      <w:r w:rsidRPr="00984856">
        <w:rPr>
          <w:lang w:val="it-IT"/>
        </w:rPr>
        <w:t>luminaire</w:t>
      </w:r>
      <w:proofErr w:type="spellEnd"/>
      <w:r w:rsidRPr="00984856">
        <w:rPr>
          <w:lang w:val="it-IT"/>
        </w:rPr>
        <w:t xml:space="preserve"> can be </w:t>
      </w:r>
      <w:proofErr w:type="spellStart"/>
      <w:r w:rsidRPr="00984856">
        <w:rPr>
          <w:lang w:val="it-IT"/>
        </w:rPr>
        <w:t>installed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directly</w:t>
      </w:r>
      <w:proofErr w:type="spellEnd"/>
      <w:r w:rsidRPr="00984856">
        <w:rPr>
          <w:lang w:val="it-IT"/>
        </w:rPr>
        <w:t xml:space="preserve"> on the ceiling or </w:t>
      </w:r>
      <w:proofErr w:type="spellStart"/>
      <w:r w:rsidRPr="00984856">
        <w:rPr>
          <w:lang w:val="it-IT"/>
        </w:rPr>
        <w:t>suspended</w:t>
      </w:r>
      <w:proofErr w:type="spellEnd"/>
      <w:r w:rsidRPr="00984856">
        <w:rPr>
          <w:lang w:val="it-IT"/>
        </w:rPr>
        <w:t xml:space="preserve"> and </w:t>
      </w:r>
      <w:proofErr w:type="spellStart"/>
      <w:r w:rsidRPr="00984856">
        <w:rPr>
          <w:lang w:val="it-IT"/>
        </w:rPr>
        <w:t>is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available</w:t>
      </w:r>
      <w:proofErr w:type="spellEnd"/>
      <w:r w:rsidRPr="00984856">
        <w:rPr>
          <w:lang w:val="it-IT"/>
        </w:rPr>
        <w:t xml:space="preserve"> in mono-</w:t>
      </w:r>
      <w:proofErr w:type="spellStart"/>
      <w:r w:rsidRPr="00984856">
        <w:rPr>
          <w:lang w:val="it-IT"/>
        </w:rPr>
        <w:t>directional</w:t>
      </w:r>
      <w:proofErr w:type="spellEnd"/>
      <w:r w:rsidRPr="00984856">
        <w:rPr>
          <w:lang w:val="it-IT"/>
        </w:rPr>
        <w:t xml:space="preserve"> (</w:t>
      </w:r>
      <w:proofErr w:type="spellStart"/>
      <w:r w:rsidRPr="00984856">
        <w:rPr>
          <w:lang w:val="it-IT"/>
        </w:rPr>
        <w:t>downward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emission</w:t>
      </w:r>
      <w:proofErr w:type="spellEnd"/>
      <w:r w:rsidRPr="00984856">
        <w:rPr>
          <w:lang w:val="it-IT"/>
        </w:rPr>
        <w:t>) or bi-</w:t>
      </w:r>
      <w:proofErr w:type="spellStart"/>
      <w:r w:rsidRPr="00984856">
        <w:rPr>
          <w:lang w:val="it-IT"/>
        </w:rPr>
        <w:t>directional</w:t>
      </w:r>
      <w:proofErr w:type="spellEnd"/>
      <w:r w:rsidRPr="00984856">
        <w:rPr>
          <w:lang w:val="it-IT"/>
        </w:rPr>
        <w:t xml:space="preserve"> (up &amp; down) </w:t>
      </w:r>
      <w:proofErr w:type="spellStart"/>
      <w:r w:rsidRPr="00984856">
        <w:rPr>
          <w:lang w:val="it-IT"/>
        </w:rPr>
        <w:t>configurations</w:t>
      </w:r>
      <w:proofErr w:type="spellEnd"/>
      <w:r w:rsidRPr="00984856">
        <w:rPr>
          <w:lang w:val="it-IT"/>
        </w:rPr>
        <w:t>.</w:t>
      </w:r>
      <w:r w:rsidRPr="00984856">
        <w:rPr>
          <w:lang w:val="it-IT"/>
        </w:rPr>
        <w:br/>
      </w:r>
      <w:r w:rsidRPr="00984856">
        <w:rPr>
          <w:lang w:val="es-ES"/>
        </w:rPr>
        <w:t>Its elegant and minimalist design makes it particularly suitable for offices, workspaces, showrooms, and commercial exhibition areas, blending harmoniously into any modern architectural environment.</w:t>
      </w:r>
    </w:p>
    <w:p w14:paraId="5E9FE2A8" w14:textId="77777777" w:rsidR="00984856" w:rsidRPr="00984856" w:rsidRDefault="00984856" w:rsidP="00984856">
      <w:pPr>
        <w:rPr>
          <w:lang w:val="es-ES"/>
        </w:rPr>
      </w:pPr>
      <w:r w:rsidRPr="00984856">
        <w:rPr>
          <w:lang w:val="es-ES"/>
        </w:rPr>
        <w:t>The luminaire body is made of extruded aluminum, anodized and painted, available in RAL9003 and RAL9005 finishes, and in three different lengths: 112, 168, and 224 cm, ensuring durability and a refined aesthetic.</w:t>
      </w:r>
      <w:r w:rsidRPr="00984856">
        <w:rPr>
          <w:lang w:val="es-ES"/>
        </w:rPr>
        <w:br/>
        <w:t>The optics are made of PMMA with 90° lenses, designed to guarantee UGR &lt;19, with a CLC (Constant Light Colour) system that maintains uniform color temperature and light quality across the entire surface.</w:t>
      </w:r>
    </w:p>
    <w:p w14:paraId="36C71FF9" w14:textId="77777777" w:rsidR="00984856" w:rsidRPr="00984856" w:rsidRDefault="00984856" w:rsidP="00984856">
      <w:pPr>
        <w:rPr>
          <w:lang w:val="es-ES"/>
        </w:rPr>
      </w:pPr>
      <w:r w:rsidRPr="00984856">
        <w:rPr>
          <w:lang w:val="es-ES"/>
        </w:rPr>
        <w:t>The modular Light&amp;Dark reflectors, made of polycarbonate with a matte finish and applied only to the downlight section in mono-emission versions, are available in three color options: white, black, or translucent. They help reduce direct glare and enhance visual comfort.</w:t>
      </w:r>
    </w:p>
    <w:p w14:paraId="10225E3D" w14:textId="77777777" w:rsidR="00984856" w:rsidRPr="00984856" w:rsidRDefault="00984856" w:rsidP="00984856">
      <w:pPr>
        <w:rPr>
          <w:lang w:val="es-ES"/>
        </w:rPr>
      </w:pPr>
      <w:r w:rsidRPr="00984856">
        <w:rPr>
          <w:lang w:val="es-ES"/>
        </w:rPr>
        <w:t>High-efficiency LED modules are available in the following configurations:</w:t>
      </w:r>
    </w:p>
    <w:p w14:paraId="11860847" w14:textId="77777777" w:rsidR="00984856" w:rsidRPr="00984856" w:rsidRDefault="00984856" w:rsidP="00984856">
      <w:pPr>
        <w:numPr>
          <w:ilvl w:val="0"/>
          <w:numId w:val="7"/>
        </w:numPr>
        <w:rPr>
          <w:lang w:val="it-IT"/>
        </w:rPr>
      </w:pPr>
      <w:r w:rsidRPr="00984856">
        <w:rPr>
          <w:b/>
          <w:bCs/>
          <w:lang w:val="it-IT"/>
        </w:rPr>
        <w:t>Mono-</w:t>
      </w:r>
      <w:proofErr w:type="spellStart"/>
      <w:r w:rsidRPr="00984856">
        <w:rPr>
          <w:b/>
          <w:bCs/>
          <w:lang w:val="it-IT"/>
        </w:rPr>
        <w:t>emission</w:t>
      </w:r>
      <w:proofErr w:type="spellEnd"/>
      <w:r w:rsidRPr="00984856">
        <w:rPr>
          <w:b/>
          <w:bCs/>
          <w:lang w:val="it-IT"/>
        </w:rPr>
        <w:t>:</w:t>
      </w:r>
      <w:r w:rsidRPr="00984856">
        <w:rPr>
          <w:lang w:val="it-IT"/>
        </w:rPr>
        <w:t xml:space="preserve"> 350/550 </w:t>
      </w:r>
      <w:proofErr w:type="spellStart"/>
      <w:r w:rsidRPr="00984856">
        <w:rPr>
          <w:lang w:val="it-IT"/>
        </w:rPr>
        <w:t>mA</w:t>
      </w:r>
      <w:proofErr w:type="spellEnd"/>
      <w:r w:rsidRPr="00984856">
        <w:rPr>
          <w:lang w:val="it-IT"/>
        </w:rPr>
        <w:t xml:space="preserve"> – from 14 W to 44 W, </w:t>
      </w:r>
      <w:proofErr w:type="spellStart"/>
      <w:r w:rsidRPr="00984856">
        <w:rPr>
          <w:lang w:val="it-IT"/>
        </w:rPr>
        <w:t>luminous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flux</w:t>
      </w:r>
      <w:proofErr w:type="spellEnd"/>
      <w:r w:rsidRPr="00984856">
        <w:rPr>
          <w:lang w:val="it-IT"/>
        </w:rPr>
        <w:t xml:space="preserve"> from 2,190 lm to 6,800 lm</w:t>
      </w:r>
    </w:p>
    <w:p w14:paraId="5DF85585" w14:textId="77777777" w:rsidR="00984856" w:rsidRPr="00984856" w:rsidRDefault="00984856" w:rsidP="00984856">
      <w:pPr>
        <w:numPr>
          <w:ilvl w:val="0"/>
          <w:numId w:val="7"/>
        </w:numPr>
        <w:rPr>
          <w:lang w:val="it-IT"/>
        </w:rPr>
      </w:pPr>
      <w:r w:rsidRPr="00984856">
        <w:rPr>
          <w:b/>
          <w:bCs/>
          <w:lang w:val="it-IT"/>
        </w:rPr>
        <w:t>Bi-</w:t>
      </w:r>
      <w:proofErr w:type="spellStart"/>
      <w:r w:rsidRPr="00984856">
        <w:rPr>
          <w:b/>
          <w:bCs/>
          <w:lang w:val="it-IT"/>
        </w:rPr>
        <w:t>emission</w:t>
      </w:r>
      <w:proofErr w:type="spellEnd"/>
      <w:r w:rsidRPr="00984856">
        <w:rPr>
          <w:b/>
          <w:bCs/>
          <w:lang w:val="it-IT"/>
        </w:rPr>
        <w:t>:</w:t>
      </w:r>
      <w:r w:rsidRPr="00984856">
        <w:rPr>
          <w:lang w:val="it-IT"/>
        </w:rPr>
        <w:t xml:space="preserve"> 350/500 </w:t>
      </w:r>
      <w:proofErr w:type="spellStart"/>
      <w:r w:rsidRPr="00984856">
        <w:rPr>
          <w:lang w:val="it-IT"/>
        </w:rPr>
        <w:t>mA</w:t>
      </w:r>
      <w:proofErr w:type="spellEnd"/>
      <w:r w:rsidRPr="00984856">
        <w:rPr>
          <w:lang w:val="it-IT"/>
        </w:rPr>
        <w:t xml:space="preserve"> – from 14+5 W to 44+11 W, </w:t>
      </w:r>
      <w:proofErr w:type="spellStart"/>
      <w:r w:rsidRPr="00984856">
        <w:rPr>
          <w:lang w:val="it-IT"/>
        </w:rPr>
        <w:t>luminous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flux</w:t>
      </w:r>
      <w:proofErr w:type="spellEnd"/>
      <w:r w:rsidRPr="00984856">
        <w:rPr>
          <w:lang w:val="it-IT"/>
        </w:rPr>
        <w:t xml:space="preserve"> from 2,190 lm down + 940 lm up to 6,800 lm down + 2,070 lm up</w:t>
      </w:r>
    </w:p>
    <w:p w14:paraId="1AF5C555" w14:textId="77777777" w:rsidR="00984856" w:rsidRPr="00984856" w:rsidRDefault="00984856" w:rsidP="00984856">
      <w:pPr>
        <w:rPr>
          <w:lang w:val="it-IT"/>
        </w:rPr>
      </w:pPr>
      <w:r w:rsidRPr="00984856">
        <w:rPr>
          <w:lang w:val="it-IT"/>
        </w:rPr>
        <w:t xml:space="preserve">The </w:t>
      </w:r>
      <w:proofErr w:type="spellStart"/>
      <w:r w:rsidRPr="00984856">
        <w:rPr>
          <w:lang w:val="it-IT"/>
        </w:rPr>
        <w:t>diffuser</w:t>
      </w:r>
      <w:proofErr w:type="spellEnd"/>
      <w:r w:rsidRPr="00984856">
        <w:rPr>
          <w:lang w:val="it-IT"/>
        </w:rPr>
        <w:t xml:space="preserve"> for the </w:t>
      </w:r>
      <w:proofErr w:type="spellStart"/>
      <w:r w:rsidRPr="00984856">
        <w:rPr>
          <w:lang w:val="it-IT"/>
        </w:rPr>
        <w:t>indirect</w:t>
      </w:r>
      <w:proofErr w:type="spellEnd"/>
      <w:r w:rsidRPr="00984856">
        <w:rPr>
          <w:lang w:val="it-IT"/>
        </w:rPr>
        <w:t xml:space="preserve"> lighting component </w:t>
      </w:r>
      <w:proofErr w:type="spellStart"/>
      <w:r w:rsidRPr="00984856">
        <w:rPr>
          <w:lang w:val="it-IT"/>
        </w:rPr>
        <w:t>is</w:t>
      </w:r>
      <w:proofErr w:type="spellEnd"/>
      <w:r w:rsidRPr="00984856">
        <w:rPr>
          <w:lang w:val="it-IT"/>
        </w:rPr>
        <w:t xml:space="preserve"> made of </w:t>
      </w:r>
      <w:proofErr w:type="spellStart"/>
      <w:r w:rsidRPr="00984856">
        <w:rPr>
          <w:lang w:val="it-IT"/>
        </w:rPr>
        <w:t>opal</w:t>
      </w:r>
      <w:proofErr w:type="spellEnd"/>
      <w:r w:rsidRPr="00984856">
        <w:rPr>
          <w:lang w:val="it-IT"/>
        </w:rPr>
        <w:t xml:space="preserve"> micro-</w:t>
      </w:r>
      <w:proofErr w:type="spellStart"/>
      <w:r w:rsidRPr="00984856">
        <w:rPr>
          <w:lang w:val="it-IT"/>
        </w:rPr>
        <w:t>prismatic</w:t>
      </w:r>
      <w:proofErr w:type="spellEnd"/>
      <w:r w:rsidRPr="00984856">
        <w:rPr>
          <w:lang w:val="it-IT"/>
        </w:rPr>
        <w:t xml:space="preserve"> PMMA, </w:t>
      </w:r>
      <w:proofErr w:type="spellStart"/>
      <w:r w:rsidRPr="00984856">
        <w:rPr>
          <w:lang w:val="it-IT"/>
        </w:rPr>
        <w:t>designed</w:t>
      </w:r>
      <w:proofErr w:type="spellEnd"/>
      <w:r w:rsidRPr="00984856">
        <w:rPr>
          <w:lang w:val="it-IT"/>
        </w:rPr>
        <w:t xml:space="preserve"> to </w:t>
      </w:r>
      <w:proofErr w:type="spellStart"/>
      <w:r w:rsidRPr="00984856">
        <w:rPr>
          <w:lang w:val="it-IT"/>
        </w:rPr>
        <w:t>ensure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uniform</w:t>
      </w:r>
      <w:proofErr w:type="spellEnd"/>
      <w:r w:rsidRPr="00984856">
        <w:rPr>
          <w:lang w:val="it-IT"/>
        </w:rPr>
        <w:t xml:space="preserve"> and </w:t>
      </w:r>
      <w:proofErr w:type="spellStart"/>
      <w:r w:rsidRPr="00984856">
        <w:rPr>
          <w:lang w:val="it-IT"/>
        </w:rPr>
        <w:t>comfortable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illumination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also</w:t>
      </w:r>
      <w:proofErr w:type="spellEnd"/>
      <w:r w:rsidRPr="00984856">
        <w:rPr>
          <w:lang w:val="it-IT"/>
        </w:rPr>
        <w:t xml:space="preserve"> for the </w:t>
      </w:r>
      <w:proofErr w:type="spellStart"/>
      <w:r w:rsidRPr="00984856">
        <w:rPr>
          <w:lang w:val="it-IT"/>
        </w:rPr>
        <w:t>uplight</w:t>
      </w:r>
      <w:proofErr w:type="spellEnd"/>
      <w:r w:rsidRPr="00984856">
        <w:rPr>
          <w:lang w:val="it-IT"/>
        </w:rPr>
        <w:t xml:space="preserve"> component.</w:t>
      </w:r>
      <w:r w:rsidRPr="00984856">
        <w:rPr>
          <w:lang w:val="it-IT"/>
        </w:rPr>
        <w:br/>
        <w:t xml:space="preserve">The </w:t>
      </w:r>
      <w:proofErr w:type="spellStart"/>
      <w:r w:rsidRPr="00984856">
        <w:rPr>
          <w:lang w:val="it-IT"/>
        </w:rPr>
        <w:t>luminaire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is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available</w:t>
      </w:r>
      <w:proofErr w:type="spellEnd"/>
      <w:r w:rsidRPr="00984856">
        <w:rPr>
          <w:lang w:val="it-IT"/>
        </w:rPr>
        <w:t xml:space="preserve"> in 3000 K and 4000 K color </w:t>
      </w:r>
      <w:proofErr w:type="spellStart"/>
      <w:r w:rsidRPr="00984856">
        <w:rPr>
          <w:lang w:val="it-IT"/>
        </w:rPr>
        <w:t>temperatures</w:t>
      </w:r>
      <w:proofErr w:type="spellEnd"/>
      <w:r w:rsidRPr="00984856">
        <w:rPr>
          <w:lang w:val="it-IT"/>
        </w:rPr>
        <w:t xml:space="preserve">, with CRI &gt;90, </w:t>
      </w:r>
      <w:proofErr w:type="spellStart"/>
      <w:r w:rsidRPr="00984856">
        <w:rPr>
          <w:lang w:val="it-IT"/>
        </w:rPr>
        <w:t>ensuring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excellent</w:t>
      </w:r>
      <w:proofErr w:type="spellEnd"/>
      <w:r w:rsidRPr="00984856">
        <w:rPr>
          <w:lang w:val="it-IT"/>
        </w:rPr>
        <w:t xml:space="preserve"> color rendering and superior light </w:t>
      </w:r>
      <w:proofErr w:type="spellStart"/>
      <w:r w:rsidRPr="00984856">
        <w:rPr>
          <w:lang w:val="it-IT"/>
        </w:rPr>
        <w:t>quality</w:t>
      </w:r>
      <w:proofErr w:type="spellEnd"/>
      <w:r w:rsidRPr="00984856">
        <w:rPr>
          <w:lang w:val="it-IT"/>
        </w:rPr>
        <w:t>.</w:t>
      </w:r>
    </w:p>
    <w:p w14:paraId="61A00493" w14:textId="77777777" w:rsidR="00984856" w:rsidRPr="00984856" w:rsidRDefault="00984856" w:rsidP="00984856">
      <w:pPr>
        <w:rPr>
          <w:lang w:val="it-IT"/>
        </w:rPr>
      </w:pPr>
      <w:r w:rsidRPr="00984856">
        <w:rPr>
          <w:lang w:val="it-IT"/>
        </w:rPr>
        <w:t xml:space="preserve">LED </w:t>
      </w:r>
      <w:proofErr w:type="spellStart"/>
      <w:r w:rsidRPr="00984856">
        <w:rPr>
          <w:lang w:val="it-IT"/>
        </w:rPr>
        <w:t>lifetime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reaches</w:t>
      </w:r>
      <w:proofErr w:type="spellEnd"/>
      <w:r w:rsidRPr="00984856">
        <w:rPr>
          <w:lang w:val="it-IT"/>
        </w:rPr>
        <w:t xml:space="preserve"> 80,000 hours (L80B10 @ta25°C) and 50,000 hours under maximum temperature </w:t>
      </w:r>
      <w:proofErr w:type="spellStart"/>
      <w:r w:rsidRPr="00984856">
        <w:rPr>
          <w:lang w:val="it-IT"/>
        </w:rPr>
        <w:t>conditions</w:t>
      </w:r>
      <w:proofErr w:type="spellEnd"/>
      <w:r w:rsidRPr="00984856">
        <w:rPr>
          <w:lang w:val="it-IT"/>
        </w:rPr>
        <w:t xml:space="preserve"> (L80B20 @Tmax), </w:t>
      </w:r>
      <w:proofErr w:type="spellStart"/>
      <w:r w:rsidRPr="00984856">
        <w:rPr>
          <w:lang w:val="it-IT"/>
        </w:rPr>
        <w:t>ensuring</w:t>
      </w:r>
      <w:proofErr w:type="spellEnd"/>
      <w:r w:rsidRPr="00984856">
        <w:rPr>
          <w:lang w:val="it-IT"/>
        </w:rPr>
        <w:t xml:space="preserve"> reliability, lighting </w:t>
      </w:r>
      <w:proofErr w:type="spellStart"/>
      <w:r w:rsidRPr="00984856">
        <w:rPr>
          <w:lang w:val="it-IT"/>
        </w:rPr>
        <w:t>continuity</w:t>
      </w:r>
      <w:proofErr w:type="spellEnd"/>
      <w:r w:rsidRPr="00984856">
        <w:rPr>
          <w:lang w:val="it-IT"/>
        </w:rPr>
        <w:t xml:space="preserve">, and </w:t>
      </w:r>
      <w:proofErr w:type="spellStart"/>
      <w:r w:rsidRPr="00984856">
        <w:rPr>
          <w:lang w:val="it-IT"/>
        </w:rPr>
        <w:t>reduced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maintenance</w:t>
      </w:r>
      <w:proofErr w:type="spellEnd"/>
      <w:r w:rsidRPr="00984856">
        <w:rPr>
          <w:lang w:val="it-IT"/>
        </w:rPr>
        <w:t xml:space="preserve"> costs.</w:t>
      </w:r>
    </w:p>
    <w:p w14:paraId="2F2ED319" w14:textId="5885320C" w:rsidR="00985779" w:rsidRDefault="00984856" w:rsidP="00984856">
      <w:pPr>
        <w:rPr>
          <w:lang w:val="it-IT"/>
        </w:rPr>
      </w:pPr>
      <w:r w:rsidRPr="00984856">
        <w:rPr>
          <w:lang w:val="it-IT"/>
        </w:rPr>
        <w:t xml:space="preserve">Power supply </w:t>
      </w:r>
      <w:proofErr w:type="spellStart"/>
      <w:r w:rsidRPr="00984856">
        <w:rPr>
          <w:lang w:val="it-IT"/>
        </w:rPr>
        <w:t>is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provided</w:t>
      </w:r>
      <w:proofErr w:type="spellEnd"/>
      <w:r w:rsidRPr="00984856">
        <w:rPr>
          <w:lang w:val="it-IT"/>
        </w:rPr>
        <w:t xml:space="preserve"> by a 220–240 V, 50/60 Hz, </w:t>
      </w:r>
      <w:proofErr w:type="spellStart"/>
      <w:r w:rsidRPr="00984856">
        <w:rPr>
          <w:lang w:val="it-IT"/>
        </w:rPr>
        <w:t>ripple</w:t>
      </w:r>
      <w:proofErr w:type="spellEnd"/>
      <w:r w:rsidRPr="00984856">
        <w:rPr>
          <w:lang w:val="it-IT"/>
        </w:rPr>
        <w:t xml:space="preserve">-free driver with SP </w:t>
      </w:r>
      <w:proofErr w:type="spellStart"/>
      <w:r w:rsidRPr="00984856">
        <w:rPr>
          <w:lang w:val="it-IT"/>
        </w:rPr>
        <w:t>protection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against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overload</w:t>
      </w:r>
      <w:proofErr w:type="spellEnd"/>
      <w:r w:rsidRPr="00984856">
        <w:rPr>
          <w:lang w:val="it-IT"/>
        </w:rPr>
        <w:t xml:space="preserve"> and short </w:t>
      </w:r>
      <w:proofErr w:type="spellStart"/>
      <w:r w:rsidRPr="00984856">
        <w:rPr>
          <w:lang w:val="it-IT"/>
        </w:rPr>
        <w:t>circuit</w:t>
      </w:r>
      <w:proofErr w:type="spellEnd"/>
      <w:r w:rsidRPr="00984856">
        <w:rPr>
          <w:lang w:val="it-IT"/>
        </w:rPr>
        <w:t xml:space="preserve"> and </w:t>
      </w:r>
      <w:proofErr w:type="spellStart"/>
      <w:r w:rsidRPr="00984856">
        <w:rPr>
          <w:lang w:val="it-IT"/>
        </w:rPr>
        <w:t>active</w:t>
      </w:r>
      <w:proofErr w:type="spellEnd"/>
      <w:r w:rsidRPr="00984856">
        <w:rPr>
          <w:lang w:val="it-IT"/>
        </w:rPr>
        <w:t xml:space="preserve"> PFC, </w:t>
      </w:r>
      <w:proofErr w:type="spellStart"/>
      <w:r w:rsidRPr="00984856">
        <w:rPr>
          <w:lang w:val="it-IT"/>
        </w:rPr>
        <w:t>compliant</w:t>
      </w:r>
      <w:proofErr w:type="spellEnd"/>
      <w:r w:rsidRPr="00984856">
        <w:rPr>
          <w:lang w:val="it-IT"/>
        </w:rPr>
        <w:t xml:space="preserve"> with EN/IEC 61347-1 and EN/IEC 61347-2-13 standards.</w:t>
      </w:r>
      <w:r w:rsidRPr="00984856">
        <w:rPr>
          <w:lang w:val="it-IT"/>
        </w:rPr>
        <w:br/>
        <w:t xml:space="preserve">Ceiling </w:t>
      </w:r>
      <w:proofErr w:type="spellStart"/>
      <w:r w:rsidRPr="00984856">
        <w:rPr>
          <w:lang w:val="it-IT"/>
        </w:rPr>
        <w:t>mounting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is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achieved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using</w:t>
      </w:r>
      <w:proofErr w:type="spellEnd"/>
      <w:r w:rsidRPr="00984856">
        <w:rPr>
          <w:lang w:val="it-IT"/>
        </w:rPr>
        <w:t xml:space="preserve"> a standard kit with </w:t>
      </w:r>
      <w:proofErr w:type="spellStart"/>
      <w:r w:rsidRPr="00984856">
        <w:rPr>
          <w:lang w:val="it-IT"/>
        </w:rPr>
        <w:t>two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steel</w:t>
      </w:r>
      <w:proofErr w:type="spellEnd"/>
      <w:r w:rsidRPr="00984856">
        <w:rPr>
          <w:lang w:val="it-IT"/>
        </w:rPr>
        <w:t xml:space="preserve"> clips, </w:t>
      </w:r>
      <w:proofErr w:type="spellStart"/>
      <w:r w:rsidRPr="00984856">
        <w:rPr>
          <w:lang w:val="it-IT"/>
        </w:rPr>
        <w:t>ensuring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ease</w:t>
      </w:r>
      <w:proofErr w:type="spellEnd"/>
      <w:r w:rsidRPr="00984856">
        <w:rPr>
          <w:lang w:val="it-IT"/>
        </w:rPr>
        <w:t xml:space="preserve"> and </w:t>
      </w:r>
      <w:proofErr w:type="spellStart"/>
      <w:r w:rsidRPr="00984856">
        <w:rPr>
          <w:lang w:val="it-IT"/>
        </w:rPr>
        <w:t>safety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during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installation</w:t>
      </w:r>
      <w:proofErr w:type="spellEnd"/>
      <w:r w:rsidRPr="00984856">
        <w:rPr>
          <w:lang w:val="it-IT"/>
        </w:rPr>
        <w:t>.</w:t>
      </w:r>
      <w:r w:rsidR="00985779">
        <w:rPr>
          <w:lang w:val="it-IT"/>
        </w:rPr>
        <w:t xml:space="preserve"> </w:t>
      </w:r>
      <w:proofErr w:type="spellStart"/>
      <w:r w:rsidRPr="00984856">
        <w:rPr>
          <w:lang w:val="it-IT"/>
        </w:rPr>
        <w:t>Protection</w:t>
      </w:r>
      <w:proofErr w:type="spellEnd"/>
      <w:r w:rsidRPr="00984856">
        <w:rPr>
          <w:lang w:val="it-IT"/>
        </w:rPr>
        <w:t xml:space="preserve"> and </w:t>
      </w:r>
      <w:proofErr w:type="spellStart"/>
      <w:r w:rsidRPr="00984856">
        <w:rPr>
          <w:lang w:val="it-IT"/>
        </w:rPr>
        <w:t>safety</w:t>
      </w:r>
      <w:proofErr w:type="spellEnd"/>
      <w:r w:rsidRPr="00984856">
        <w:rPr>
          <w:lang w:val="it-IT"/>
        </w:rPr>
        <w:t xml:space="preserve"> class: Class I, IP43 on the </w:t>
      </w:r>
      <w:proofErr w:type="spellStart"/>
      <w:r w:rsidRPr="00984856">
        <w:rPr>
          <w:lang w:val="it-IT"/>
        </w:rPr>
        <w:t>lower</w:t>
      </w:r>
      <w:proofErr w:type="spellEnd"/>
      <w:r w:rsidRPr="00984856">
        <w:rPr>
          <w:lang w:val="it-IT"/>
        </w:rPr>
        <w:t xml:space="preserve"> side, IK05.</w:t>
      </w:r>
      <w:r w:rsidRPr="00984856">
        <w:rPr>
          <w:lang w:val="it-IT"/>
        </w:rPr>
        <w:br/>
        <w:t xml:space="preserve">The </w:t>
      </w:r>
      <w:proofErr w:type="spellStart"/>
      <w:r w:rsidRPr="00984856">
        <w:rPr>
          <w:lang w:val="it-IT"/>
        </w:rPr>
        <w:t>luminaire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is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prepared</w:t>
      </w:r>
      <w:proofErr w:type="spellEnd"/>
      <w:r w:rsidRPr="00984856">
        <w:rPr>
          <w:lang w:val="it-IT"/>
        </w:rPr>
        <w:t xml:space="preserve"> for DALI and Bluetooth control, </w:t>
      </w:r>
      <w:proofErr w:type="spellStart"/>
      <w:r w:rsidRPr="00984856">
        <w:rPr>
          <w:lang w:val="it-IT"/>
        </w:rPr>
        <w:t>allowing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integration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into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intelligent</w:t>
      </w:r>
      <w:proofErr w:type="spellEnd"/>
      <w:r w:rsidRPr="00984856">
        <w:rPr>
          <w:lang w:val="it-IT"/>
        </w:rPr>
        <w:t xml:space="preserve"> lighting systems and building </w:t>
      </w:r>
      <w:proofErr w:type="spellStart"/>
      <w:r w:rsidRPr="00984856">
        <w:rPr>
          <w:lang w:val="it-IT"/>
        </w:rPr>
        <w:t>automation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solutions</w:t>
      </w:r>
      <w:proofErr w:type="spellEnd"/>
      <w:r w:rsidRPr="00984856">
        <w:rPr>
          <w:lang w:val="it-IT"/>
        </w:rPr>
        <w:t>.</w:t>
      </w:r>
      <w:r w:rsidR="00985779">
        <w:rPr>
          <w:lang w:val="it-IT"/>
        </w:rPr>
        <w:t xml:space="preserve"> </w:t>
      </w:r>
      <w:proofErr w:type="spellStart"/>
      <w:r w:rsidRPr="00984856">
        <w:rPr>
          <w:lang w:val="it-IT"/>
        </w:rPr>
        <w:t>Available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accessories</w:t>
      </w:r>
      <w:proofErr w:type="spellEnd"/>
      <w:r w:rsidRPr="00984856">
        <w:rPr>
          <w:lang w:val="it-IT"/>
        </w:rPr>
        <w:t xml:space="preserve">: </w:t>
      </w:r>
      <w:proofErr w:type="spellStart"/>
      <w:r w:rsidRPr="00984856">
        <w:rPr>
          <w:lang w:val="it-IT"/>
        </w:rPr>
        <w:t>suspension</w:t>
      </w:r>
      <w:proofErr w:type="spellEnd"/>
      <w:r w:rsidRPr="00984856">
        <w:rPr>
          <w:lang w:val="it-IT"/>
        </w:rPr>
        <w:t xml:space="preserve"> kit on </w:t>
      </w:r>
      <w:proofErr w:type="spellStart"/>
      <w:r w:rsidRPr="00984856">
        <w:rPr>
          <w:lang w:val="it-IT"/>
        </w:rPr>
        <w:t>request</w:t>
      </w:r>
      <w:proofErr w:type="spellEnd"/>
      <w:r w:rsidRPr="00984856">
        <w:rPr>
          <w:lang w:val="it-IT"/>
        </w:rPr>
        <w:t xml:space="preserve"> for </w:t>
      </w:r>
      <w:proofErr w:type="spellStart"/>
      <w:r w:rsidRPr="00984856">
        <w:rPr>
          <w:lang w:val="it-IT"/>
        </w:rPr>
        <w:t>greater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application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flexibility</w:t>
      </w:r>
      <w:proofErr w:type="spellEnd"/>
      <w:r w:rsidRPr="00984856">
        <w:rPr>
          <w:lang w:val="it-IT"/>
        </w:rPr>
        <w:t>.</w:t>
      </w:r>
      <w:r w:rsidR="00985779">
        <w:rPr>
          <w:lang w:val="it-IT"/>
        </w:rPr>
        <w:t xml:space="preserve"> </w:t>
      </w:r>
      <w:proofErr w:type="spellStart"/>
      <w:r w:rsidRPr="00984856">
        <w:rPr>
          <w:lang w:val="it-IT"/>
        </w:rPr>
        <w:t>Warranty</w:t>
      </w:r>
      <w:proofErr w:type="spellEnd"/>
      <w:r w:rsidRPr="00984856">
        <w:rPr>
          <w:lang w:val="it-IT"/>
        </w:rPr>
        <w:t xml:space="preserve">: standard 3 </w:t>
      </w:r>
      <w:proofErr w:type="spellStart"/>
      <w:r w:rsidRPr="00984856">
        <w:rPr>
          <w:lang w:val="it-IT"/>
        </w:rPr>
        <w:t>years</w:t>
      </w:r>
      <w:proofErr w:type="spellEnd"/>
      <w:r w:rsidRPr="00984856">
        <w:rPr>
          <w:lang w:val="it-IT"/>
        </w:rPr>
        <w:t>.</w:t>
      </w:r>
    </w:p>
    <w:p w14:paraId="08DDCC15" w14:textId="77777777" w:rsidR="00985779" w:rsidRDefault="00985779">
      <w:pPr>
        <w:rPr>
          <w:lang w:val="it-IT"/>
        </w:rPr>
      </w:pPr>
      <w:r>
        <w:rPr>
          <w:lang w:val="it-IT"/>
        </w:rPr>
        <w:br w:type="page"/>
      </w:r>
    </w:p>
    <w:p w14:paraId="0896CAAB" w14:textId="77777777" w:rsidR="00984856" w:rsidRPr="00984856" w:rsidRDefault="00984856" w:rsidP="00984856">
      <w:pPr>
        <w:rPr>
          <w:lang w:val="es-ES"/>
        </w:rPr>
      </w:pPr>
      <w:r w:rsidRPr="00984856">
        <w:rPr>
          <w:lang w:val="it-IT"/>
        </w:rPr>
        <w:lastRenderedPageBreak/>
        <w:t xml:space="preserve">TYNDALL est une </w:t>
      </w:r>
      <w:proofErr w:type="spellStart"/>
      <w:r w:rsidRPr="00984856">
        <w:rPr>
          <w:lang w:val="it-IT"/>
        </w:rPr>
        <w:t>solution</w:t>
      </w:r>
      <w:proofErr w:type="spellEnd"/>
      <w:r w:rsidRPr="00984856">
        <w:rPr>
          <w:lang w:val="it-IT"/>
        </w:rPr>
        <w:t xml:space="preserve"> LED </w:t>
      </w:r>
      <w:proofErr w:type="spellStart"/>
      <w:r w:rsidRPr="00984856">
        <w:rPr>
          <w:lang w:val="it-IT"/>
        </w:rPr>
        <w:t>linéaire</w:t>
      </w:r>
      <w:proofErr w:type="spellEnd"/>
      <w:r w:rsidRPr="00984856">
        <w:rPr>
          <w:lang w:val="it-IT"/>
        </w:rPr>
        <w:t xml:space="preserve"> autonome, </w:t>
      </w:r>
      <w:proofErr w:type="spellStart"/>
      <w:r w:rsidRPr="00984856">
        <w:rPr>
          <w:lang w:val="it-IT"/>
        </w:rPr>
        <w:t>conçue</w:t>
      </w:r>
      <w:proofErr w:type="spellEnd"/>
      <w:r w:rsidRPr="00984856">
        <w:rPr>
          <w:lang w:val="it-IT"/>
        </w:rPr>
        <w:t xml:space="preserve"> pour garantir une </w:t>
      </w:r>
      <w:proofErr w:type="spellStart"/>
      <w:r w:rsidRPr="00984856">
        <w:rPr>
          <w:lang w:val="it-IT"/>
        </w:rPr>
        <w:t>efficacité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lumineuse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maximale</w:t>
      </w:r>
      <w:proofErr w:type="spellEnd"/>
      <w:r w:rsidRPr="00984856">
        <w:rPr>
          <w:lang w:val="it-IT"/>
        </w:rPr>
        <w:t xml:space="preserve">, un confort </w:t>
      </w:r>
      <w:proofErr w:type="spellStart"/>
      <w:r w:rsidRPr="00984856">
        <w:rPr>
          <w:lang w:val="it-IT"/>
        </w:rPr>
        <w:t>visuel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élevé</w:t>
      </w:r>
      <w:proofErr w:type="spellEnd"/>
      <w:r w:rsidRPr="00984856">
        <w:rPr>
          <w:lang w:val="it-IT"/>
        </w:rPr>
        <w:t xml:space="preserve"> et un </w:t>
      </w:r>
      <w:proofErr w:type="spellStart"/>
      <w:r w:rsidRPr="00984856">
        <w:rPr>
          <w:lang w:val="it-IT"/>
        </w:rPr>
        <w:t>contrôle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optimal</w:t>
      </w:r>
      <w:proofErr w:type="spellEnd"/>
      <w:r w:rsidRPr="00984856">
        <w:rPr>
          <w:lang w:val="it-IT"/>
        </w:rPr>
        <w:t xml:space="preserve"> de l’</w:t>
      </w:r>
      <w:proofErr w:type="spellStart"/>
      <w:r w:rsidRPr="00984856">
        <w:rPr>
          <w:lang w:val="it-IT"/>
        </w:rPr>
        <w:t>éblouissement</w:t>
      </w:r>
      <w:proofErr w:type="spellEnd"/>
      <w:r w:rsidRPr="00984856">
        <w:rPr>
          <w:lang w:val="it-IT"/>
        </w:rPr>
        <w:t xml:space="preserve">. Le </w:t>
      </w:r>
      <w:proofErr w:type="spellStart"/>
      <w:r w:rsidRPr="00984856">
        <w:rPr>
          <w:lang w:val="it-IT"/>
        </w:rPr>
        <w:t>luminaire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peut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être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installé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directement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au</w:t>
      </w:r>
      <w:proofErr w:type="spellEnd"/>
      <w:r w:rsidRPr="00984856">
        <w:rPr>
          <w:lang w:val="it-IT"/>
        </w:rPr>
        <w:t xml:space="preserve"> plafond </w:t>
      </w:r>
      <w:proofErr w:type="spellStart"/>
      <w:r w:rsidRPr="00984856">
        <w:rPr>
          <w:lang w:val="it-IT"/>
        </w:rPr>
        <w:t>ou</w:t>
      </w:r>
      <w:proofErr w:type="spellEnd"/>
      <w:r w:rsidRPr="00984856">
        <w:rPr>
          <w:lang w:val="it-IT"/>
        </w:rPr>
        <w:t xml:space="preserve"> en </w:t>
      </w:r>
      <w:proofErr w:type="spellStart"/>
      <w:r w:rsidRPr="00984856">
        <w:rPr>
          <w:lang w:val="it-IT"/>
        </w:rPr>
        <w:t>suspension</w:t>
      </w:r>
      <w:proofErr w:type="spellEnd"/>
      <w:r w:rsidRPr="00984856">
        <w:rPr>
          <w:lang w:val="it-IT"/>
        </w:rPr>
        <w:t xml:space="preserve"> et est </w:t>
      </w:r>
      <w:proofErr w:type="spellStart"/>
      <w:r w:rsidRPr="00984856">
        <w:rPr>
          <w:lang w:val="it-IT"/>
        </w:rPr>
        <w:t>disponible</w:t>
      </w:r>
      <w:proofErr w:type="spellEnd"/>
      <w:r w:rsidRPr="00984856">
        <w:rPr>
          <w:lang w:val="it-IT"/>
        </w:rPr>
        <w:t xml:space="preserve"> en </w:t>
      </w:r>
      <w:proofErr w:type="spellStart"/>
      <w:r w:rsidRPr="00984856">
        <w:rPr>
          <w:lang w:val="it-IT"/>
        </w:rPr>
        <w:t>configurations</w:t>
      </w:r>
      <w:proofErr w:type="spellEnd"/>
      <w:r w:rsidRPr="00984856">
        <w:rPr>
          <w:lang w:val="it-IT"/>
        </w:rPr>
        <w:t xml:space="preserve"> mono-</w:t>
      </w:r>
      <w:proofErr w:type="spellStart"/>
      <w:r w:rsidRPr="00984856">
        <w:rPr>
          <w:lang w:val="it-IT"/>
        </w:rPr>
        <w:t>directionnelles</w:t>
      </w:r>
      <w:proofErr w:type="spellEnd"/>
      <w:r w:rsidRPr="00984856">
        <w:rPr>
          <w:lang w:val="it-IT"/>
        </w:rPr>
        <w:t xml:space="preserve"> (</w:t>
      </w:r>
      <w:proofErr w:type="spellStart"/>
      <w:r w:rsidRPr="00984856">
        <w:rPr>
          <w:lang w:val="it-IT"/>
        </w:rPr>
        <w:t>émission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vers</w:t>
      </w:r>
      <w:proofErr w:type="spellEnd"/>
      <w:r w:rsidRPr="00984856">
        <w:rPr>
          <w:lang w:val="it-IT"/>
        </w:rPr>
        <w:t xml:space="preserve"> le </w:t>
      </w:r>
      <w:proofErr w:type="spellStart"/>
      <w:r w:rsidRPr="00984856">
        <w:rPr>
          <w:lang w:val="it-IT"/>
        </w:rPr>
        <w:t>bas</w:t>
      </w:r>
      <w:proofErr w:type="spellEnd"/>
      <w:r w:rsidRPr="00984856">
        <w:rPr>
          <w:lang w:val="it-IT"/>
        </w:rPr>
        <w:t xml:space="preserve">) </w:t>
      </w:r>
      <w:proofErr w:type="spellStart"/>
      <w:r w:rsidRPr="00984856">
        <w:rPr>
          <w:lang w:val="it-IT"/>
        </w:rPr>
        <w:t>ou</w:t>
      </w:r>
      <w:proofErr w:type="spellEnd"/>
      <w:r w:rsidRPr="00984856">
        <w:rPr>
          <w:lang w:val="it-IT"/>
        </w:rPr>
        <w:t xml:space="preserve"> bi-</w:t>
      </w:r>
      <w:proofErr w:type="spellStart"/>
      <w:r w:rsidRPr="00984856">
        <w:rPr>
          <w:lang w:val="it-IT"/>
        </w:rPr>
        <w:t>directionnelles</w:t>
      </w:r>
      <w:proofErr w:type="spellEnd"/>
      <w:r w:rsidRPr="00984856">
        <w:rPr>
          <w:lang w:val="it-IT"/>
        </w:rPr>
        <w:t xml:space="preserve"> (up &amp; down).</w:t>
      </w:r>
      <w:r w:rsidRPr="00984856">
        <w:rPr>
          <w:lang w:val="it-IT"/>
        </w:rPr>
        <w:br/>
      </w:r>
      <w:r w:rsidRPr="00984856">
        <w:rPr>
          <w:lang w:val="es-ES"/>
        </w:rPr>
        <w:t>Son design élégant et minimaliste le rend particulièrement adapté aux bureaux, espaces de travail, showrooms et espaces commerciaux d’exposition, s’intégrant harmonieusement à tout contexte architectural moderne.</w:t>
      </w:r>
    </w:p>
    <w:p w14:paraId="1BE9BAD8" w14:textId="77777777" w:rsidR="00984856" w:rsidRPr="00984856" w:rsidRDefault="00984856" w:rsidP="00984856">
      <w:pPr>
        <w:rPr>
          <w:lang w:val="es-ES"/>
        </w:rPr>
      </w:pPr>
      <w:r w:rsidRPr="00984856">
        <w:rPr>
          <w:lang w:val="es-ES"/>
        </w:rPr>
        <w:t>Le corps du luminaire est réalisé en aluminium extrudé, anodisé et peint, disponible en finitions RAL9003 et RAL9005, et en trois longueurs différentes : 112, 168 et 224 cm, garantissant robustesse et esthétique raffinée.</w:t>
      </w:r>
      <w:r w:rsidRPr="00984856">
        <w:rPr>
          <w:lang w:val="es-ES"/>
        </w:rPr>
        <w:br/>
        <w:t>Les optiques sont en PMMA avec des lentilles à 90°, conçues pour assurer un UGR &lt;19, avec un système CLC (Constant Light Colour) qui maintient une température de couleur et une qualité de lumière uniformes sur toute la surface.</w:t>
      </w:r>
    </w:p>
    <w:p w14:paraId="70B1B733" w14:textId="77777777" w:rsidR="00984856" w:rsidRPr="00984856" w:rsidRDefault="00984856" w:rsidP="00984856">
      <w:pPr>
        <w:rPr>
          <w:lang w:val="it-IT"/>
        </w:rPr>
      </w:pPr>
      <w:r w:rsidRPr="00984856">
        <w:rPr>
          <w:lang w:val="es-ES"/>
        </w:rPr>
        <w:t xml:space="preserve">Les réflecteurs modulaires Light&amp;Dark, en polycarbonate à finition mate, appliqués uniquement à la partie down en version mono-émission, sont disponibles en trois variantes de couleur : blanc, noir ou translucide. </w:t>
      </w:r>
      <w:proofErr w:type="spellStart"/>
      <w:r w:rsidRPr="00984856">
        <w:rPr>
          <w:lang w:val="it-IT"/>
        </w:rPr>
        <w:t>Ils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contribuent</w:t>
      </w:r>
      <w:proofErr w:type="spellEnd"/>
      <w:r w:rsidRPr="00984856">
        <w:rPr>
          <w:lang w:val="it-IT"/>
        </w:rPr>
        <w:t xml:space="preserve"> à </w:t>
      </w:r>
      <w:proofErr w:type="spellStart"/>
      <w:r w:rsidRPr="00984856">
        <w:rPr>
          <w:lang w:val="it-IT"/>
        </w:rPr>
        <w:t>réduire</w:t>
      </w:r>
      <w:proofErr w:type="spellEnd"/>
      <w:r w:rsidRPr="00984856">
        <w:rPr>
          <w:lang w:val="it-IT"/>
        </w:rPr>
        <w:t xml:space="preserve"> l’</w:t>
      </w:r>
      <w:proofErr w:type="spellStart"/>
      <w:r w:rsidRPr="00984856">
        <w:rPr>
          <w:lang w:val="it-IT"/>
        </w:rPr>
        <w:t>éblouissement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direct</w:t>
      </w:r>
      <w:proofErr w:type="spellEnd"/>
      <w:r w:rsidRPr="00984856">
        <w:rPr>
          <w:lang w:val="it-IT"/>
        </w:rPr>
        <w:t xml:space="preserve"> et à </w:t>
      </w:r>
      <w:proofErr w:type="spellStart"/>
      <w:r w:rsidRPr="00984856">
        <w:rPr>
          <w:lang w:val="it-IT"/>
        </w:rPr>
        <w:t>améliorer</w:t>
      </w:r>
      <w:proofErr w:type="spellEnd"/>
      <w:r w:rsidRPr="00984856">
        <w:rPr>
          <w:lang w:val="it-IT"/>
        </w:rPr>
        <w:t xml:space="preserve"> </w:t>
      </w:r>
      <w:proofErr w:type="gramStart"/>
      <w:r w:rsidRPr="00984856">
        <w:rPr>
          <w:lang w:val="it-IT"/>
        </w:rPr>
        <w:t>le confort</w:t>
      </w:r>
      <w:proofErr w:type="gram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visuel</w:t>
      </w:r>
      <w:proofErr w:type="spellEnd"/>
      <w:r w:rsidRPr="00984856">
        <w:rPr>
          <w:lang w:val="it-IT"/>
        </w:rPr>
        <w:t>.</w:t>
      </w:r>
    </w:p>
    <w:p w14:paraId="6CCE0B59" w14:textId="77777777" w:rsidR="00984856" w:rsidRPr="00984856" w:rsidRDefault="00984856" w:rsidP="00984856">
      <w:pPr>
        <w:rPr>
          <w:lang w:val="es-ES"/>
        </w:rPr>
      </w:pPr>
      <w:r w:rsidRPr="00984856">
        <w:rPr>
          <w:lang w:val="es-ES"/>
        </w:rPr>
        <w:t>Les modules LED à très haute efficacité sont disponibles dans les configurations suivantes :</w:t>
      </w:r>
    </w:p>
    <w:p w14:paraId="37963DDC" w14:textId="77777777" w:rsidR="00984856" w:rsidRPr="00984856" w:rsidRDefault="00984856" w:rsidP="00984856">
      <w:pPr>
        <w:numPr>
          <w:ilvl w:val="0"/>
          <w:numId w:val="8"/>
        </w:numPr>
        <w:rPr>
          <w:lang w:val="it-IT"/>
        </w:rPr>
      </w:pPr>
      <w:r w:rsidRPr="00984856">
        <w:rPr>
          <w:b/>
          <w:bCs/>
          <w:lang w:val="it-IT"/>
        </w:rPr>
        <w:t>Mono-</w:t>
      </w:r>
      <w:proofErr w:type="spellStart"/>
      <w:proofErr w:type="gramStart"/>
      <w:r w:rsidRPr="00984856">
        <w:rPr>
          <w:b/>
          <w:bCs/>
          <w:lang w:val="it-IT"/>
        </w:rPr>
        <w:t>émission</w:t>
      </w:r>
      <w:proofErr w:type="spellEnd"/>
      <w:r w:rsidRPr="00984856">
        <w:rPr>
          <w:b/>
          <w:bCs/>
          <w:lang w:val="it-IT"/>
        </w:rPr>
        <w:t xml:space="preserve"> :</w:t>
      </w:r>
      <w:proofErr w:type="gramEnd"/>
      <w:r w:rsidRPr="00984856">
        <w:rPr>
          <w:lang w:val="it-IT"/>
        </w:rPr>
        <w:t xml:space="preserve"> 350/550 </w:t>
      </w:r>
      <w:proofErr w:type="spellStart"/>
      <w:r w:rsidRPr="00984856">
        <w:rPr>
          <w:lang w:val="it-IT"/>
        </w:rPr>
        <w:t>mA</w:t>
      </w:r>
      <w:proofErr w:type="spellEnd"/>
      <w:r w:rsidRPr="00984856">
        <w:rPr>
          <w:lang w:val="it-IT"/>
        </w:rPr>
        <w:t xml:space="preserve"> – de 14 W à 44 W, </w:t>
      </w:r>
      <w:proofErr w:type="spellStart"/>
      <w:r w:rsidRPr="00984856">
        <w:rPr>
          <w:lang w:val="it-IT"/>
        </w:rPr>
        <w:t>flux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lumineux</w:t>
      </w:r>
      <w:proofErr w:type="spellEnd"/>
      <w:r w:rsidRPr="00984856">
        <w:rPr>
          <w:lang w:val="it-IT"/>
        </w:rPr>
        <w:t xml:space="preserve"> de 2 190 lm à 6 800 lm</w:t>
      </w:r>
    </w:p>
    <w:p w14:paraId="19CFE363" w14:textId="77777777" w:rsidR="00984856" w:rsidRPr="00984856" w:rsidRDefault="00984856" w:rsidP="00984856">
      <w:pPr>
        <w:numPr>
          <w:ilvl w:val="0"/>
          <w:numId w:val="8"/>
        </w:numPr>
        <w:rPr>
          <w:lang w:val="it-IT"/>
        </w:rPr>
      </w:pPr>
      <w:r w:rsidRPr="00984856">
        <w:rPr>
          <w:b/>
          <w:bCs/>
          <w:lang w:val="it-IT"/>
        </w:rPr>
        <w:t>Bi-</w:t>
      </w:r>
      <w:proofErr w:type="spellStart"/>
      <w:proofErr w:type="gramStart"/>
      <w:r w:rsidRPr="00984856">
        <w:rPr>
          <w:b/>
          <w:bCs/>
          <w:lang w:val="it-IT"/>
        </w:rPr>
        <w:t>émission</w:t>
      </w:r>
      <w:proofErr w:type="spellEnd"/>
      <w:r w:rsidRPr="00984856">
        <w:rPr>
          <w:b/>
          <w:bCs/>
          <w:lang w:val="it-IT"/>
        </w:rPr>
        <w:t xml:space="preserve"> :</w:t>
      </w:r>
      <w:proofErr w:type="gramEnd"/>
      <w:r w:rsidRPr="00984856">
        <w:rPr>
          <w:lang w:val="it-IT"/>
        </w:rPr>
        <w:t xml:space="preserve"> 350/500 </w:t>
      </w:r>
      <w:proofErr w:type="spellStart"/>
      <w:r w:rsidRPr="00984856">
        <w:rPr>
          <w:lang w:val="it-IT"/>
        </w:rPr>
        <w:t>mA</w:t>
      </w:r>
      <w:proofErr w:type="spellEnd"/>
      <w:r w:rsidRPr="00984856">
        <w:rPr>
          <w:lang w:val="it-IT"/>
        </w:rPr>
        <w:t xml:space="preserve"> – de 14+5 W à 44+11 W, </w:t>
      </w:r>
      <w:proofErr w:type="spellStart"/>
      <w:r w:rsidRPr="00984856">
        <w:rPr>
          <w:lang w:val="it-IT"/>
        </w:rPr>
        <w:t>flux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lumineux</w:t>
      </w:r>
      <w:proofErr w:type="spellEnd"/>
      <w:r w:rsidRPr="00984856">
        <w:rPr>
          <w:lang w:val="it-IT"/>
        </w:rPr>
        <w:t xml:space="preserve"> de 2 190 lm down + 940 lm up </w:t>
      </w:r>
      <w:proofErr w:type="spellStart"/>
      <w:r w:rsidRPr="00984856">
        <w:rPr>
          <w:lang w:val="it-IT"/>
        </w:rPr>
        <w:t>jusqu’à</w:t>
      </w:r>
      <w:proofErr w:type="spellEnd"/>
      <w:r w:rsidRPr="00984856">
        <w:rPr>
          <w:lang w:val="it-IT"/>
        </w:rPr>
        <w:t xml:space="preserve"> 6 800 lm down + 2 070 lm up</w:t>
      </w:r>
    </w:p>
    <w:p w14:paraId="575304DC" w14:textId="77777777" w:rsidR="00984856" w:rsidRPr="00984856" w:rsidRDefault="00984856" w:rsidP="00984856">
      <w:pPr>
        <w:rPr>
          <w:lang w:val="it-IT"/>
        </w:rPr>
      </w:pPr>
      <w:r w:rsidRPr="00984856">
        <w:rPr>
          <w:lang w:val="it-IT"/>
        </w:rPr>
        <w:t xml:space="preserve">Le </w:t>
      </w:r>
      <w:proofErr w:type="spellStart"/>
      <w:r w:rsidRPr="00984856">
        <w:rPr>
          <w:lang w:val="it-IT"/>
        </w:rPr>
        <w:t>diffuseur</w:t>
      </w:r>
      <w:proofErr w:type="spellEnd"/>
      <w:r w:rsidRPr="00984856">
        <w:rPr>
          <w:lang w:val="it-IT"/>
        </w:rPr>
        <w:t xml:space="preserve"> pour la </w:t>
      </w:r>
      <w:proofErr w:type="spellStart"/>
      <w:r w:rsidRPr="00984856">
        <w:rPr>
          <w:lang w:val="it-IT"/>
        </w:rPr>
        <w:t>partie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indirecte</w:t>
      </w:r>
      <w:proofErr w:type="spellEnd"/>
      <w:r w:rsidRPr="00984856">
        <w:rPr>
          <w:lang w:val="it-IT"/>
        </w:rPr>
        <w:t xml:space="preserve"> est en PMMA opale </w:t>
      </w:r>
      <w:proofErr w:type="spellStart"/>
      <w:r w:rsidRPr="00984856">
        <w:rPr>
          <w:lang w:val="it-IT"/>
        </w:rPr>
        <w:t>microprismatique</w:t>
      </w:r>
      <w:proofErr w:type="spellEnd"/>
      <w:r w:rsidRPr="00984856">
        <w:rPr>
          <w:lang w:val="it-IT"/>
        </w:rPr>
        <w:t xml:space="preserve">, </w:t>
      </w:r>
      <w:proofErr w:type="spellStart"/>
      <w:r w:rsidRPr="00984856">
        <w:rPr>
          <w:lang w:val="it-IT"/>
        </w:rPr>
        <w:t>conçu</w:t>
      </w:r>
      <w:proofErr w:type="spellEnd"/>
      <w:r w:rsidRPr="00984856">
        <w:rPr>
          <w:lang w:val="it-IT"/>
        </w:rPr>
        <w:t xml:space="preserve"> pour garantir un </w:t>
      </w:r>
      <w:proofErr w:type="spellStart"/>
      <w:r w:rsidRPr="00984856">
        <w:rPr>
          <w:lang w:val="it-IT"/>
        </w:rPr>
        <w:t>éclairage</w:t>
      </w:r>
      <w:proofErr w:type="spellEnd"/>
      <w:r w:rsidRPr="00984856">
        <w:rPr>
          <w:lang w:val="it-IT"/>
        </w:rPr>
        <w:t xml:space="preserve"> uniforme et </w:t>
      </w:r>
      <w:proofErr w:type="spellStart"/>
      <w:r w:rsidRPr="00984856">
        <w:rPr>
          <w:lang w:val="it-IT"/>
        </w:rPr>
        <w:t>confortable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également</w:t>
      </w:r>
      <w:proofErr w:type="spellEnd"/>
      <w:r w:rsidRPr="00984856">
        <w:rPr>
          <w:lang w:val="it-IT"/>
        </w:rPr>
        <w:t xml:space="preserve"> pour la </w:t>
      </w:r>
      <w:proofErr w:type="spellStart"/>
      <w:r w:rsidRPr="00984856">
        <w:rPr>
          <w:lang w:val="it-IT"/>
        </w:rPr>
        <w:t>composante</w:t>
      </w:r>
      <w:proofErr w:type="spellEnd"/>
      <w:r w:rsidRPr="00984856">
        <w:rPr>
          <w:lang w:val="it-IT"/>
        </w:rPr>
        <w:t xml:space="preserve"> up.</w:t>
      </w:r>
      <w:r w:rsidRPr="00984856">
        <w:rPr>
          <w:lang w:val="it-IT"/>
        </w:rPr>
        <w:br/>
        <w:t xml:space="preserve">Le </w:t>
      </w:r>
      <w:proofErr w:type="spellStart"/>
      <w:r w:rsidRPr="00984856">
        <w:rPr>
          <w:lang w:val="it-IT"/>
        </w:rPr>
        <w:t>luminaire</w:t>
      </w:r>
      <w:proofErr w:type="spellEnd"/>
      <w:r w:rsidRPr="00984856">
        <w:rPr>
          <w:lang w:val="it-IT"/>
        </w:rPr>
        <w:t xml:space="preserve"> est </w:t>
      </w:r>
      <w:proofErr w:type="spellStart"/>
      <w:r w:rsidRPr="00984856">
        <w:rPr>
          <w:lang w:val="it-IT"/>
        </w:rPr>
        <w:t>disponible</w:t>
      </w:r>
      <w:proofErr w:type="spellEnd"/>
      <w:r w:rsidRPr="00984856">
        <w:rPr>
          <w:lang w:val="it-IT"/>
        </w:rPr>
        <w:t xml:space="preserve"> en </w:t>
      </w:r>
      <w:proofErr w:type="spellStart"/>
      <w:r w:rsidRPr="00984856">
        <w:rPr>
          <w:lang w:val="it-IT"/>
        </w:rPr>
        <w:t>températures</w:t>
      </w:r>
      <w:proofErr w:type="spellEnd"/>
      <w:r w:rsidRPr="00984856">
        <w:rPr>
          <w:lang w:val="it-IT"/>
        </w:rPr>
        <w:t xml:space="preserve"> de </w:t>
      </w:r>
      <w:proofErr w:type="spellStart"/>
      <w:r w:rsidRPr="00984856">
        <w:rPr>
          <w:lang w:val="it-IT"/>
        </w:rPr>
        <w:t>couleur</w:t>
      </w:r>
      <w:proofErr w:type="spellEnd"/>
      <w:r w:rsidRPr="00984856">
        <w:rPr>
          <w:lang w:val="it-IT"/>
        </w:rPr>
        <w:t xml:space="preserve"> 3000 K et 4000 K, </w:t>
      </w:r>
      <w:proofErr w:type="spellStart"/>
      <w:r w:rsidRPr="00984856">
        <w:rPr>
          <w:lang w:val="it-IT"/>
        </w:rPr>
        <w:t>avec</w:t>
      </w:r>
      <w:proofErr w:type="spellEnd"/>
      <w:r w:rsidRPr="00984856">
        <w:rPr>
          <w:lang w:val="it-IT"/>
        </w:rPr>
        <w:t xml:space="preserve"> un IRC &gt;90, </w:t>
      </w:r>
      <w:proofErr w:type="spellStart"/>
      <w:r w:rsidRPr="00984856">
        <w:rPr>
          <w:lang w:val="it-IT"/>
        </w:rPr>
        <w:t>garantissant</w:t>
      </w:r>
      <w:proofErr w:type="spellEnd"/>
      <w:r w:rsidRPr="00984856">
        <w:rPr>
          <w:lang w:val="it-IT"/>
        </w:rPr>
        <w:t xml:space="preserve"> une </w:t>
      </w:r>
      <w:proofErr w:type="spellStart"/>
      <w:r w:rsidRPr="00984856">
        <w:rPr>
          <w:lang w:val="it-IT"/>
        </w:rPr>
        <w:t>excellente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fidélité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chromatique</w:t>
      </w:r>
      <w:proofErr w:type="spellEnd"/>
      <w:r w:rsidRPr="00984856">
        <w:rPr>
          <w:lang w:val="it-IT"/>
        </w:rPr>
        <w:t xml:space="preserve"> et une </w:t>
      </w:r>
      <w:proofErr w:type="spellStart"/>
      <w:r w:rsidRPr="00984856">
        <w:rPr>
          <w:lang w:val="it-IT"/>
        </w:rPr>
        <w:t>qualité</w:t>
      </w:r>
      <w:proofErr w:type="spellEnd"/>
      <w:r w:rsidRPr="00984856">
        <w:rPr>
          <w:lang w:val="it-IT"/>
        </w:rPr>
        <w:t xml:space="preserve"> de lumière </w:t>
      </w:r>
      <w:proofErr w:type="spellStart"/>
      <w:r w:rsidRPr="00984856">
        <w:rPr>
          <w:lang w:val="it-IT"/>
        </w:rPr>
        <w:t>supérieure</w:t>
      </w:r>
      <w:proofErr w:type="spellEnd"/>
      <w:r w:rsidRPr="00984856">
        <w:rPr>
          <w:lang w:val="it-IT"/>
        </w:rPr>
        <w:t>.</w:t>
      </w:r>
    </w:p>
    <w:p w14:paraId="26EE5918" w14:textId="77777777" w:rsidR="00984856" w:rsidRPr="00984856" w:rsidRDefault="00984856" w:rsidP="00984856">
      <w:pPr>
        <w:rPr>
          <w:lang w:val="es-ES"/>
        </w:rPr>
      </w:pPr>
      <w:r w:rsidRPr="00984856">
        <w:rPr>
          <w:lang w:val="es-ES"/>
        </w:rPr>
        <w:t>La durée de vie des LED atteint 80 000 heures (L80B10 @ta25°C) et 50 000 heures en conditions de température maximale (L80B20 @Tmax), assurant fiabilité, continuité de l’éclairage et réduction des coûts de maintenance.</w:t>
      </w:r>
    </w:p>
    <w:p w14:paraId="4EDE01C5" w14:textId="1781880B" w:rsidR="00984856" w:rsidRPr="00984856" w:rsidRDefault="00984856" w:rsidP="00984856">
      <w:pPr>
        <w:rPr>
          <w:lang w:val="es-ES"/>
        </w:rPr>
      </w:pPr>
      <w:r w:rsidRPr="00984856">
        <w:rPr>
          <w:lang w:val="es-ES"/>
        </w:rPr>
        <w:t>L’alimentation est assurée par un driver 220–240 V, 50/60 Hz, sans ondulation, avec protection SP contre les surcharges et courts-circuits et PFC actif, conforme aux normes EN/IEC 61347-1 et EN/IEC 61347-2-13.</w:t>
      </w:r>
      <w:r w:rsidRPr="00984856">
        <w:rPr>
          <w:lang w:val="es-ES"/>
        </w:rPr>
        <w:br/>
        <w:t>La fixation au plafond est réalisée à l’aide d’un kit standard avec deux clips en acier, garantissant une installation simple et sécurisée.</w:t>
      </w:r>
      <w:r w:rsidR="00985779">
        <w:rPr>
          <w:lang w:val="es-ES"/>
        </w:rPr>
        <w:t xml:space="preserve"> </w:t>
      </w:r>
      <w:r w:rsidRPr="00984856">
        <w:rPr>
          <w:lang w:val="es-ES"/>
        </w:rPr>
        <w:t>Classe de protection et de sécurité : Classe I, IP43 côté inférieur, IK05.</w:t>
      </w:r>
      <w:r w:rsidRPr="00984856">
        <w:rPr>
          <w:lang w:val="es-ES"/>
        </w:rPr>
        <w:br/>
        <w:t>Le luminaire est préparé pour le contrôle via DALI et Bluetooth, permettant l’intégration dans des systèmes d’éclairage intelligents et des solutions de gestion technique du bâtiment.</w:t>
      </w:r>
    </w:p>
    <w:p w14:paraId="35F6C4B9" w14:textId="2B83D7D2" w:rsidR="00985779" w:rsidRDefault="00984856" w:rsidP="00984856">
      <w:pPr>
        <w:rPr>
          <w:lang w:val="it-IT"/>
        </w:rPr>
      </w:pPr>
      <w:r w:rsidRPr="00984856">
        <w:rPr>
          <w:lang w:val="es-ES"/>
        </w:rPr>
        <w:t>Accessoires disponibles : kit de suspension sur demande pour une plus grande flexibilité d’application.</w:t>
      </w:r>
      <w:r w:rsidRPr="00984856">
        <w:rPr>
          <w:lang w:val="es-ES"/>
        </w:rPr>
        <w:br/>
      </w:r>
      <w:proofErr w:type="spellStart"/>
      <w:proofErr w:type="gramStart"/>
      <w:r w:rsidRPr="00984856">
        <w:rPr>
          <w:lang w:val="it-IT"/>
        </w:rPr>
        <w:t>Garantie</w:t>
      </w:r>
      <w:proofErr w:type="spellEnd"/>
      <w:r w:rsidRPr="00984856">
        <w:rPr>
          <w:lang w:val="it-IT"/>
        </w:rPr>
        <w:t xml:space="preserve"> :</w:t>
      </w:r>
      <w:proofErr w:type="gramEnd"/>
      <w:r w:rsidRPr="00984856">
        <w:rPr>
          <w:lang w:val="it-IT"/>
        </w:rPr>
        <w:t xml:space="preserve"> standard 3 ans.</w:t>
      </w:r>
    </w:p>
    <w:p w14:paraId="7BFB5D9D" w14:textId="77777777" w:rsidR="00985779" w:rsidRDefault="00985779">
      <w:pPr>
        <w:rPr>
          <w:lang w:val="it-IT"/>
        </w:rPr>
      </w:pPr>
      <w:r>
        <w:rPr>
          <w:lang w:val="it-IT"/>
        </w:rPr>
        <w:br w:type="page"/>
      </w:r>
    </w:p>
    <w:p w14:paraId="3EFEF024" w14:textId="77777777" w:rsidR="00984856" w:rsidRPr="00984856" w:rsidRDefault="00984856" w:rsidP="00984856">
      <w:pPr>
        <w:rPr>
          <w:lang w:val="it-IT"/>
        </w:rPr>
      </w:pPr>
      <w:r w:rsidRPr="00984856">
        <w:rPr>
          <w:lang w:val="it-IT"/>
        </w:rPr>
        <w:lastRenderedPageBreak/>
        <w:t xml:space="preserve">TYNDALL </w:t>
      </w:r>
      <w:proofErr w:type="spellStart"/>
      <w:r w:rsidRPr="00984856">
        <w:rPr>
          <w:lang w:val="it-IT"/>
        </w:rPr>
        <w:t>ist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eine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eigenständige</w:t>
      </w:r>
      <w:proofErr w:type="spellEnd"/>
      <w:r w:rsidRPr="00984856">
        <w:rPr>
          <w:lang w:val="it-IT"/>
        </w:rPr>
        <w:t xml:space="preserve"> lineare LED-</w:t>
      </w:r>
      <w:proofErr w:type="spellStart"/>
      <w:r w:rsidRPr="00984856">
        <w:rPr>
          <w:lang w:val="it-IT"/>
        </w:rPr>
        <w:t>Lösung</w:t>
      </w:r>
      <w:proofErr w:type="spellEnd"/>
      <w:r w:rsidRPr="00984856">
        <w:rPr>
          <w:lang w:val="it-IT"/>
        </w:rPr>
        <w:t xml:space="preserve">, die </w:t>
      </w:r>
      <w:proofErr w:type="spellStart"/>
      <w:r w:rsidRPr="00984856">
        <w:rPr>
          <w:lang w:val="it-IT"/>
        </w:rPr>
        <w:t>für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maximale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Lichtausbeute</w:t>
      </w:r>
      <w:proofErr w:type="spellEnd"/>
      <w:r w:rsidRPr="00984856">
        <w:rPr>
          <w:lang w:val="it-IT"/>
        </w:rPr>
        <w:t xml:space="preserve">, </w:t>
      </w:r>
      <w:proofErr w:type="spellStart"/>
      <w:r w:rsidRPr="00984856">
        <w:rPr>
          <w:lang w:val="it-IT"/>
        </w:rPr>
        <w:t>hohen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Sehkomfort</w:t>
      </w:r>
      <w:proofErr w:type="spellEnd"/>
      <w:r w:rsidRPr="00984856">
        <w:rPr>
          <w:lang w:val="it-IT"/>
        </w:rPr>
        <w:t xml:space="preserve"> und </w:t>
      </w:r>
      <w:proofErr w:type="spellStart"/>
      <w:r w:rsidRPr="00984856">
        <w:rPr>
          <w:lang w:val="it-IT"/>
        </w:rPr>
        <w:t>effektive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Blendungsbegrenzung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entwickelt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wurde</w:t>
      </w:r>
      <w:proofErr w:type="spellEnd"/>
      <w:r w:rsidRPr="00984856">
        <w:rPr>
          <w:lang w:val="it-IT"/>
        </w:rPr>
        <w:t xml:space="preserve">. Die </w:t>
      </w:r>
      <w:proofErr w:type="spellStart"/>
      <w:r w:rsidRPr="00984856">
        <w:rPr>
          <w:lang w:val="it-IT"/>
        </w:rPr>
        <w:t>Leuchte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kann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direkt</w:t>
      </w:r>
      <w:proofErr w:type="spellEnd"/>
      <w:r w:rsidRPr="00984856">
        <w:rPr>
          <w:lang w:val="it-IT"/>
        </w:rPr>
        <w:t xml:space="preserve"> an </w:t>
      </w:r>
      <w:proofErr w:type="spellStart"/>
      <w:r w:rsidRPr="00984856">
        <w:rPr>
          <w:lang w:val="it-IT"/>
        </w:rPr>
        <w:t>der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Decke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montiert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oder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abgependelt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werden</w:t>
      </w:r>
      <w:proofErr w:type="spellEnd"/>
      <w:r w:rsidRPr="00984856">
        <w:rPr>
          <w:lang w:val="it-IT"/>
        </w:rPr>
        <w:t xml:space="preserve"> und </w:t>
      </w:r>
      <w:proofErr w:type="spellStart"/>
      <w:r w:rsidRPr="00984856">
        <w:rPr>
          <w:lang w:val="it-IT"/>
        </w:rPr>
        <w:t>ist</w:t>
      </w:r>
      <w:proofErr w:type="spellEnd"/>
      <w:r w:rsidRPr="00984856">
        <w:rPr>
          <w:lang w:val="it-IT"/>
        </w:rPr>
        <w:t xml:space="preserve"> in mono-</w:t>
      </w:r>
      <w:proofErr w:type="spellStart"/>
      <w:r w:rsidRPr="00984856">
        <w:rPr>
          <w:lang w:val="it-IT"/>
        </w:rPr>
        <w:t>direktionalen</w:t>
      </w:r>
      <w:proofErr w:type="spellEnd"/>
      <w:r w:rsidRPr="00984856">
        <w:rPr>
          <w:lang w:val="it-IT"/>
        </w:rPr>
        <w:t xml:space="preserve"> (</w:t>
      </w:r>
      <w:proofErr w:type="spellStart"/>
      <w:r w:rsidRPr="00984856">
        <w:rPr>
          <w:lang w:val="it-IT"/>
        </w:rPr>
        <w:t>Abstrahlung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nach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unten</w:t>
      </w:r>
      <w:proofErr w:type="spellEnd"/>
      <w:r w:rsidRPr="00984856">
        <w:rPr>
          <w:lang w:val="it-IT"/>
        </w:rPr>
        <w:t xml:space="preserve">) </w:t>
      </w:r>
      <w:proofErr w:type="spellStart"/>
      <w:r w:rsidRPr="00984856">
        <w:rPr>
          <w:lang w:val="it-IT"/>
        </w:rPr>
        <w:t>oder</w:t>
      </w:r>
      <w:proofErr w:type="spellEnd"/>
      <w:r w:rsidRPr="00984856">
        <w:rPr>
          <w:lang w:val="it-IT"/>
        </w:rPr>
        <w:t xml:space="preserve"> bi-</w:t>
      </w:r>
      <w:proofErr w:type="spellStart"/>
      <w:r w:rsidRPr="00984856">
        <w:rPr>
          <w:lang w:val="it-IT"/>
        </w:rPr>
        <w:t>direktionalen</w:t>
      </w:r>
      <w:proofErr w:type="spellEnd"/>
      <w:r w:rsidRPr="00984856">
        <w:rPr>
          <w:lang w:val="it-IT"/>
        </w:rPr>
        <w:t xml:space="preserve"> (Up &amp; Down) </w:t>
      </w:r>
      <w:proofErr w:type="spellStart"/>
      <w:r w:rsidRPr="00984856">
        <w:rPr>
          <w:lang w:val="it-IT"/>
        </w:rPr>
        <w:t>Ausführungen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erhältlich</w:t>
      </w:r>
      <w:proofErr w:type="spellEnd"/>
      <w:r w:rsidRPr="00984856">
        <w:rPr>
          <w:lang w:val="it-IT"/>
        </w:rPr>
        <w:t>.</w:t>
      </w:r>
      <w:r w:rsidRPr="00984856">
        <w:rPr>
          <w:lang w:val="it-IT"/>
        </w:rPr>
        <w:br/>
      </w:r>
      <w:proofErr w:type="spellStart"/>
      <w:r w:rsidRPr="00984856">
        <w:rPr>
          <w:lang w:val="it-IT"/>
        </w:rPr>
        <w:t>Das</w:t>
      </w:r>
      <w:proofErr w:type="spellEnd"/>
      <w:r w:rsidRPr="00984856">
        <w:rPr>
          <w:lang w:val="it-IT"/>
        </w:rPr>
        <w:t xml:space="preserve"> elegante und </w:t>
      </w:r>
      <w:proofErr w:type="spellStart"/>
      <w:r w:rsidRPr="00984856">
        <w:rPr>
          <w:lang w:val="it-IT"/>
        </w:rPr>
        <w:t>minimalistische</w:t>
      </w:r>
      <w:proofErr w:type="spellEnd"/>
      <w:r w:rsidRPr="00984856">
        <w:rPr>
          <w:lang w:val="it-IT"/>
        </w:rPr>
        <w:t xml:space="preserve"> Design </w:t>
      </w:r>
      <w:proofErr w:type="spellStart"/>
      <w:r w:rsidRPr="00984856">
        <w:rPr>
          <w:lang w:val="it-IT"/>
        </w:rPr>
        <w:t>macht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sie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besonders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geeignet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für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Büros</w:t>
      </w:r>
      <w:proofErr w:type="spellEnd"/>
      <w:r w:rsidRPr="00984856">
        <w:rPr>
          <w:lang w:val="it-IT"/>
        </w:rPr>
        <w:t xml:space="preserve">, </w:t>
      </w:r>
      <w:proofErr w:type="spellStart"/>
      <w:r w:rsidRPr="00984856">
        <w:rPr>
          <w:lang w:val="it-IT"/>
        </w:rPr>
        <w:t>Arbeitsbereiche</w:t>
      </w:r>
      <w:proofErr w:type="spellEnd"/>
      <w:r w:rsidRPr="00984856">
        <w:rPr>
          <w:lang w:val="it-IT"/>
        </w:rPr>
        <w:t xml:space="preserve">, Showrooms und </w:t>
      </w:r>
      <w:proofErr w:type="spellStart"/>
      <w:r w:rsidRPr="00984856">
        <w:rPr>
          <w:lang w:val="it-IT"/>
        </w:rPr>
        <w:t>gewerbliche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Ausstellungsflächen</w:t>
      </w:r>
      <w:proofErr w:type="spellEnd"/>
      <w:r w:rsidRPr="00984856">
        <w:rPr>
          <w:lang w:val="it-IT"/>
        </w:rPr>
        <w:t xml:space="preserve"> und </w:t>
      </w:r>
      <w:proofErr w:type="spellStart"/>
      <w:r w:rsidRPr="00984856">
        <w:rPr>
          <w:lang w:val="it-IT"/>
        </w:rPr>
        <w:t>fügt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sich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harmonisch</w:t>
      </w:r>
      <w:proofErr w:type="spellEnd"/>
      <w:r w:rsidRPr="00984856">
        <w:rPr>
          <w:lang w:val="it-IT"/>
        </w:rPr>
        <w:t xml:space="preserve"> in </w:t>
      </w:r>
      <w:proofErr w:type="spellStart"/>
      <w:r w:rsidRPr="00984856">
        <w:rPr>
          <w:lang w:val="it-IT"/>
        </w:rPr>
        <w:t>jede</w:t>
      </w:r>
      <w:proofErr w:type="spellEnd"/>
      <w:r w:rsidRPr="00984856">
        <w:rPr>
          <w:lang w:val="it-IT"/>
        </w:rPr>
        <w:t xml:space="preserve"> moderne </w:t>
      </w:r>
      <w:proofErr w:type="spellStart"/>
      <w:r w:rsidRPr="00984856">
        <w:rPr>
          <w:lang w:val="it-IT"/>
        </w:rPr>
        <w:t>Architektur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ein</w:t>
      </w:r>
      <w:proofErr w:type="spellEnd"/>
      <w:r w:rsidRPr="00984856">
        <w:rPr>
          <w:lang w:val="it-IT"/>
        </w:rPr>
        <w:t>.</w:t>
      </w:r>
    </w:p>
    <w:p w14:paraId="554F5990" w14:textId="77777777" w:rsidR="00984856" w:rsidRPr="00984856" w:rsidRDefault="00984856" w:rsidP="00984856">
      <w:pPr>
        <w:rPr>
          <w:lang w:val="it-IT"/>
        </w:rPr>
      </w:pPr>
      <w:proofErr w:type="spellStart"/>
      <w:r w:rsidRPr="00984856">
        <w:rPr>
          <w:lang w:val="it-IT"/>
        </w:rPr>
        <w:t>Der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Leuchtenkörper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besteht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aus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stranggepresstem</w:t>
      </w:r>
      <w:proofErr w:type="spellEnd"/>
      <w:r w:rsidRPr="00984856">
        <w:rPr>
          <w:lang w:val="it-IT"/>
        </w:rPr>
        <w:t xml:space="preserve"> Aluminium, </w:t>
      </w:r>
      <w:proofErr w:type="spellStart"/>
      <w:r w:rsidRPr="00984856">
        <w:rPr>
          <w:lang w:val="it-IT"/>
        </w:rPr>
        <w:t>eloxiert</w:t>
      </w:r>
      <w:proofErr w:type="spellEnd"/>
      <w:r w:rsidRPr="00984856">
        <w:rPr>
          <w:lang w:val="it-IT"/>
        </w:rPr>
        <w:t xml:space="preserve"> und </w:t>
      </w:r>
      <w:proofErr w:type="spellStart"/>
      <w:r w:rsidRPr="00984856">
        <w:rPr>
          <w:lang w:val="it-IT"/>
        </w:rPr>
        <w:t>lackiert</w:t>
      </w:r>
      <w:proofErr w:type="spellEnd"/>
      <w:r w:rsidRPr="00984856">
        <w:rPr>
          <w:lang w:val="it-IT"/>
        </w:rPr>
        <w:t xml:space="preserve">, </w:t>
      </w:r>
      <w:proofErr w:type="spellStart"/>
      <w:r w:rsidRPr="00984856">
        <w:rPr>
          <w:lang w:val="it-IT"/>
        </w:rPr>
        <w:t>erhältlich</w:t>
      </w:r>
      <w:proofErr w:type="spellEnd"/>
      <w:r w:rsidRPr="00984856">
        <w:rPr>
          <w:lang w:val="it-IT"/>
        </w:rPr>
        <w:t xml:space="preserve"> in </w:t>
      </w:r>
      <w:proofErr w:type="spellStart"/>
      <w:r w:rsidRPr="00984856">
        <w:rPr>
          <w:lang w:val="it-IT"/>
        </w:rPr>
        <w:t>den</w:t>
      </w:r>
      <w:proofErr w:type="spellEnd"/>
      <w:r w:rsidRPr="00984856">
        <w:rPr>
          <w:lang w:val="it-IT"/>
        </w:rPr>
        <w:t xml:space="preserve"> Farben RAL9003 und RAL9005 </w:t>
      </w:r>
      <w:proofErr w:type="spellStart"/>
      <w:r w:rsidRPr="00984856">
        <w:rPr>
          <w:lang w:val="it-IT"/>
        </w:rPr>
        <w:t>sowie</w:t>
      </w:r>
      <w:proofErr w:type="spellEnd"/>
      <w:r w:rsidRPr="00984856">
        <w:rPr>
          <w:lang w:val="it-IT"/>
        </w:rPr>
        <w:t xml:space="preserve"> in </w:t>
      </w:r>
      <w:proofErr w:type="spellStart"/>
      <w:r w:rsidRPr="00984856">
        <w:rPr>
          <w:lang w:val="it-IT"/>
        </w:rPr>
        <w:t>drei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Längen</w:t>
      </w:r>
      <w:proofErr w:type="spellEnd"/>
      <w:r w:rsidRPr="00984856">
        <w:rPr>
          <w:lang w:val="it-IT"/>
        </w:rPr>
        <w:t xml:space="preserve">: 112, 168 und 224 cm. Dies </w:t>
      </w:r>
      <w:proofErr w:type="spellStart"/>
      <w:r w:rsidRPr="00984856">
        <w:rPr>
          <w:lang w:val="it-IT"/>
        </w:rPr>
        <w:t>gewährleistet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Robustheit</w:t>
      </w:r>
      <w:proofErr w:type="spellEnd"/>
      <w:r w:rsidRPr="00984856">
        <w:rPr>
          <w:lang w:val="it-IT"/>
        </w:rPr>
        <w:t xml:space="preserve"> und </w:t>
      </w:r>
      <w:proofErr w:type="spellStart"/>
      <w:r w:rsidRPr="00984856">
        <w:rPr>
          <w:lang w:val="it-IT"/>
        </w:rPr>
        <w:t>eine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hochwertige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Optik</w:t>
      </w:r>
      <w:proofErr w:type="spellEnd"/>
      <w:r w:rsidRPr="00984856">
        <w:rPr>
          <w:lang w:val="it-IT"/>
        </w:rPr>
        <w:t>.</w:t>
      </w:r>
      <w:r w:rsidRPr="00984856">
        <w:rPr>
          <w:lang w:val="it-IT"/>
        </w:rPr>
        <w:br/>
        <w:t xml:space="preserve">Die </w:t>
      </w:r>
      <w:proofErr w:type="spellStart"/>
      <w:r w:rsidRPr="00984856">
        <w:rPr>
          <w:lang w:val="it-IT"/>
        </w:rPr>
        <w:t>Optiken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bestehen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aus</w:t>
      </w:r>
      <w:proofErr w:type="spellEnd"/>
      <w:r w:rsidRPr="00984856">
        <w:rPr>
          <w:lang w:val="it-IT"/>
        </w:rPr>
        <w:t xml:space="preserve"> PMMA </w:t>
      </w:r>
      <w:proofErr w:type="spellStart"/>
      <w:r w:rsidRPr="00984856">
        <w:rPr>
          <w:lang w:val="it-IT"/>
        </w:rPr>
        <w:t>mit</w:t>
      </w:r>
      <w:proofErr w:type="spellEnd"/>
      <w:r w:rsidRPr="00984856">
        <w:rPr>
          <w:lang w:val="it-IT"/>
        </w:rPr>
        <w:t xml:space="preserve"> 90°-</w:t>
      </w:r>
      <w:proofErr w:type="spellStart"/>
      <w:r w:rsidRPr="00984856">
        <w:rPr>
          <w:lang w:val="it-IT"/>
        </w:rPr>
        <w:t>Linsen</w:t>
      </w:r>
      <w:proofErr w:type="spellEnd"/>
      <w:r w:rsidRPr="00984856">
        <w:rPr>
          <w:lang w:val="it-IT"/>
        </w:rPr>
        <w:t xml:space="preserve"> und </w:t>
      </w:r>
      <w:proofErr w:type="spellStart"/>
      <w:r w:rsidRPr="00984856">
        <w:rPr>
          <w:lang w:val="it-IT"/>
        </w:rPr>
        <w:t>sind</w:t>
      </w:r>
      <w:proofErr w:type="spellEnd"/>
      <w:r w:rsidRPr="00984856">
        <w:rPr>
          <w:lang w:val="it-IT"/>
        </w:rPr>
        <w:t xml:space="preserve"> so </w:t>
      </w:r>
      <w:proofErr w:type="spellStart"/>
      <w:r w:rsidRPr="00984856">
        <w:rPr>
          <w:lang w:val="it-IT"/>
        </w:rPr>
        <w:t>ausgelegt</w:t>
      </w:r>
      <w:proofErr w:type="spellEnd"/>
      <w:r w:rsidRPr="00984856">
        <w:rPr>
          <w:lang w:val="it-IT"/>
        </w:rPr>
        <w:t xml:space="preserve">, </w:t>
      </w:r>
      <w:proofErr w:type="spellStart"/>
      <w:r w:rsidRPr="00984856">
        <w:rPr>
          <w:lang w:val="it-IT"/>
        </w:rPr>
        <w:t>dass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ein</w:t>
      </w:r>
      <w:proofErr w:type="spellEnd"/>
      <w:r w:rsidRPr="00984856">
        <w:rPr>
          <w:lang w:val="it-IT"/>
        </w:rPr>
        <w:t xml:space="preserve"> UGR &lt;19 </w:t>
      </w:r>
      <w:proofErr w:type="spellStart"/>
      <w:r w:rsidRPr="00984856">
        <w:rPr>
          <w:lang w:val="it-IT"/>
        </w:rPr>
        <w:t>erreicht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wird</w:t>
      </w:r>
      <w:proofErr w:type="spellEnd"/>
      <w:r w:rsidRPr="00984856">
        <w:rPr>
          <w:lang w:val="it-IT"/>
        </w:rPr>
        <w:t xml:space="preserve">. </w:t>
      </w:r>
      <w:proofErr w:type="spellStart"/>
      <w:r w:rsidRPr="00984856">
        <w:rPr>
          <w:lang w:val="it-IT"/>
        </w:rPr>
        <w:t>Das</w:t>
      </w:r>
      <w:proofErr w:type="spellEnd"/>
      <w:r w:rsidRPr="00984856">
        <w:rPr>
          <w:lang w:val="it-IT"/>
        </w:rPr>
        <w:t xml:space="preserve"> CLC-System (Constant Light Colour) </w:t>
      </w:r>
      <w:proofErr w:type="spellStart"/>
      <w:r w:rsidRPr="00984856">
        <w:rPr>
          <w:lang w:val="it-IT"/>
        </w:rPr>
        <w:t>sorgt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für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eine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gleichmäßige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Farbtemperatur</w:t>
      </w:r>
      <w:proofErr w:type="spellEnd"/>
      <w:r w:rsidRPr="00984856">
        <w:rPr>
          <w:lang w:val="it-IT"/>
        </w:rPr>
        <w:t xml:space="preserve"> und </w:t>
      </w:r>
      <w:proofErr w:type="spellStart"/>
      <w:r w:rsidRPr="00984856">
        <w:rPr>
          <w:lang w:val="it-IT"/>
        </w:rPr>
        <w:t>Lichtqualität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über</w:t>
      </w:r>
      <w:proofErr w:type="spellEnd"/>
      <w:r w:rsidRPr="00984856">
        <w:rPr>
          <w:lang w:val="it-IT"/>
        </w:rPr>
        <w:t xml:space="preserve"> die </w:t>
      </w:r>
      <w:proofErr w:type="spellStart"/>
      <w:r w:rsidRPr="00984856">
        <w:rPr>
          <w:lang w:val="it-IT"/>
        </w:rPr>
        <w:t>gesamte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Leuchtenlänge</w:t>
      </w:r>
      <w:proofErr w:type="spellEnd"/>
      <w:r w:rsidRPr="00984856">
        <w:rPr>
          <w:lang w:val="it-IT"/>
        </w:rPr>
        <w:t>.</w:t>
      </w:r>
    </w:p>
    <w:p w14:paraId="602BC3E6" w14:textId="77777777" w:rsidR="00984856" w:rsidRPr="00984856" w:rsidRDefault="00984856" w:rsidP="00984856">
      <w:pPr>
        <w:rPr>
          <w:lang w:val="it-IT"/>
        </w:rPr>
      </w:pPr>
      <w:r w:rsidRPr="00984856">
        <w:rPr>
          <w:lang w:val="it-IT"/>
        </w:rPr>
        <w:t xml:space="preserve">Die </w:t>
      </w:r>
      <w:proofErr w:type="spellStart"/>
      <w:r w:rsidRPr="00984856">
        <w:rPr>
          <w:lang w:val="it-IT"/>
        </w:rPr>
        <w:t>modularen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Light&amp;Dark-Reflektoren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aus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Polycarbonat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mit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matter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Oberfläche</w:t>
      </w:r>
      <w:proofErr w:type="spellEnd"/>
      <w:r w:rsidRPr="00984856">
        <w:rPr>
          <w:lang w:val="it-IT"/>
        </w:rPr>
        <w:t xml:space="preserve">, die </w:t>
      </w:r>
      <w:proofErr w:type="spellStart"/>
      <w:r w:rsidRPr="00984856">
        <w:rPr>
          <w:lang w:val="it-IT"/>
        </w:rPr>
        <w:t>nur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im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Downlight-Bereich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der</w:t>
      </w:r>
      <w:proofErr w:type="spellEnd"/>
      <w:r w:rsidRPr="00984856">
        <w:rPr>
          <w:lang w:val="it-IT"/>
        </w:rPr>
        <w:t xml:space="preserve"> Mono-</w:t>
      </w:r>
      <w:proofErr w:type="spellStart"/>
      <w:r w:rsidRPr="00984856">
        <w:rPr>
          <w:lang w:val="it-IT"/>
        </w:rPr>
        <w:t>Emissions</w:t>
      </w:r>
      <w:proofErr w:type="spellEnd"/>
      <w:r w:rsidRPr="00984856">
        <w:rPr>
          <w:lang w:val="it-IT"/>
        </w:rPr>
        <w:t xml:space="preserve">-Version </w:t>
      </w:r>
      <w:proofErr w:type="spellStart"/>
      <w:r w:rsidRPr="00984856">
        <w:rPr>
          <w:lang w:val="it-IT"/>
        </w:rPr>
        <w:t>eingesetzt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werden</w:t>
      </w:r>
      <w:proofErr w:type="spellEnd"/>
      <w:r w:rsidRPr="00984856">
        <w:rPr>
          <w:lang w:val="it-IT"/>
        </w:rPr>
        <w:t xml:space="preserve">, </w:t>
      </w:r>
      <w:proofErr w:type="spellStart"/>
      <w:r w:rsidRPr="00984856">
        <w:rPr>
          <w:lang w:val="it-IT"/>
        </w:rPr>
        <w:t>sind</w:t>
      </w:r>
      <w:proofErr w:type="spellEnd"/>
      <w:r w:rsidRPr="00984856">
        <w:rPr>
          <w:lang w:val="it-IT"/>
        </w:rPr>
        <w:t xml:space="preserve"> in </w:t>
      </w:r>
      <w:proofErr w:type="spellStart"/>
      <w:r w:rsidRPr="00984856">
        <w:rPr>
          <w:lang w:val="it-IT"/>
        </w:rPr>
        <w:t>drei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Farbvarianten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erhältlich</w:t>
      </w:r>
      <w:proofErr w:type="spellEnd"/>
      <w:r w:rsidRPr="00984856">
        <w:rPr>
          <w:lang w:val="it-IT"/>
        </w:rPr>
        <w:t xml:space="preserve">: </w:t>
      </w:r>
      <w:proofErr w:type="spellStart"/>
      <w:r w:rsidRPr="00984856">
        <w:rPr>
          <w:lang w:val="it-IT"/>
        </w:rPr>
        <w:t>weiß</w:t>
      </w:r>
      <w:proofErr w:type="spellEnd"/>
      <w:r w:rsidRPr="00984856">
        <w:rPr>
          <w:lang w:val="it-IT"/>
        </w:rPr>
        <w:t xml:space="preserve">, </w:t>
      </w:r>
      <w:proofErr w:type="spellStart"/>
      <w:r w:rsidRPr="00984856">
        <w:rPr>
          <w:lang w:val="it-IT"/>
        </w:rPr>
        <w:t>schwarz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oder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transluzent</w:t>
      </w:r>
      <w:proofErr w:type="spellEnd"/>
      <w:r w:rsidRPr="00984856">
        <w:rPr>
          <w:lang w:val="it-IT"/>
        </w:rPr>
        <w:t xml:space="preserve">. </w:t>
      </w:r>
      <w:proofErr w:type="spellStart"/>
      <w:r w:rsidRPr="00984856">
        <w:rPr>
          <w:lang w:val="it-IT"/>
        </w:rPr>
        <w:t>Sie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reduzieren</w:t>
      </w:r>
      <w:proofErr w:type="spellEnd"/>
      <w:r w:rsidRPr="00984856">
        <w:rPr>
          <w:lang w:val="it-IT"/>
        </w:rPr>
        <w:t xml:space="preserve"> die </w:t>
      </w:r>
      <w:proofErr w:type="spellStart"/>
      <w:r w:rsidRPr="00984856">
        <w:rPr>
          <w:lang w:val="it-IT"/>
        </w:rPr>
        <w:t>Direktblendung</w:t>
      </w:r>
      <w:proofErr w:type="spellEnd"/>
      <w:r w:rsidRPr="00984856">
        <w:rPr>
          <w:lang w:val="it-IT"/>
        </w:rPr>
        <w:t xml:space="preserve"> und </w:t>
      </w:r>
      <w:proofErr w:type="spellStart"/>
      <w:r w:rsidRPr="00984856">
        <w:rPr>
          <w:lang w:val="it-IT"/>
        </w:rPr>
        <w:t>verbessern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den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Sehkomfort</w:t>
      </w:r>
      <w:proofErr w:type="spellEnd"/>
      <w:r w:rsidRPr="00984856">
        <w:rPr>
          <w:lang w:val="it-IT"/>
        </w:rPr>
        <w:t>.</w:t>
      </w:r>
    </w:p>
    <w:p w14:paraId="0A073F8D" w14:textId="77777777" w:rsidR="00984856" w:rsidRPr="00984856" w:rsidRDefault="00984856" w:rsidP="00984856">
      <w:pPr>
        <w:rPr>
          <w:lang w:val="it-IT"/>
        </w:rPr>
      </w:pPr>
      <w:proofErr w:type="spellStart"/>
      <w:r w:rsidRPr="00984856">
        <w:rPr>
          <w:lang w:val="it-IT"/>
        </w:rPr>
        <w:t>Hocheffiziente</w:t>
      </w:r>
      <w:proofErr w:type="spellEnd"/>
      <w:r w:rsidRPr="00984856">
        <w:rPr>
          <w:lang w:val="it-IT"/>
        </w:rPr>
        <w:t xml:space="preserve"> LED-Module </w:t>
      </w:r>
      <w:proofErr w:type="spellStart"/>
      <w:r w:rsidRPr="00984856">
        <w:rPr>
          <w:lang w:val="it-IT"/>
        </w:rPr>
        <w:t>sind</w:t>
      </w:r>
      <w:proofErr w:type="spellEnd"/>
      <w:r w:rsidRPr="00984856">
        <w:rPr>
          <w:lang w:val="it-IT"/>
        </w:rPr>
        <w:t xml:space="preserve"> in </w:t>
      </w:r>
      <w:proofErr w:type="spellStart"/>
      <w:r w:rsidRPr="00984856">
        <w:rPr>
          <w:lang w:val="it-IT"/>
        </w:rPr>
        <w:t>folgenden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Konfigurationen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verfügbar</w:t>
      </w:r>
      <w:proofErr w:type="spellEnd"/>
      <w:r w:rsidRPr="00984856">
        <w:rPr>
          <w:lang w:val="it-IT"/>
        </w:rPr>
        <w:t>:</w:t>
      </w:r>
    </w:p>
    <w:p w14:paraId="531DB467" w14:textId="77777777" w:rsidR="00984856" w:rsidRPr="00984856" w:rsidRDefault="00984856" w:rsidP="00984856">
      <w:pPr>
        <w:numPr>
          <w:ilvl w:val="0"/>
          <w:numId w:val="9"/>
        </w:numPr>
        <w:rPr>
          <w:lang w:val="it-IT"/>
        </w:rPr>
      </w:pPr>
      <w:proofErr w:type="spellStart"/>
      <w:r w:rsidRPr="00984856">
        <w:rPr>
          <w:b/>
          <w:bCs/>
          <w:lang w:val="it-IT"/>
        </w:rPr>
        <w:t>Monoemission</w:t>
      </w:r>
      <w:proofErr w:type="spellEnd"/>
      <w:r w:rsidRPr="00984856">
        <w:rPr>
          <w:b/>
          <w:bCs/>
          <w:lang w:val="it-IT"/>
        </w:rPr>
        <w:t>:</w:t>
      </w:r>
      <w:r w:rsidRPr="00984856">
        <w:rPr>
          <w:lang w:val="it-IT"/>
        </w:rPr>
        <w:t xml:space="preserve"> 350/550 </w:t>
      </w:r>
      <w:proofErr w:type="spellStart"/>
      <w:r w:rsidRPr="00984856">
        <w:rPr>
          <w:lang w:val="it-IT"/>
        </w:rPr>
        <w:t>mA</w:t>
      </w:r>
      <w:proofErr w:type="spellEnd"/>
      <w:r w:rsidRPr="00984856">
        <w:rPr>
          <w:lang w:val="it-IT"/>
        </w:rPr>
        <w:t xml:space="preserve"> – von 14 W bis 44 W, </w:t>
      </w:r>
      <w:proofErr w:type="spellStart"/>
      <w:r w:rsidRPr="00984856">
        <w:rPr>
          <w:lang w:val="it-IT"/>
        </w:rPr>
        <w:t>Lichtstrom</w:t>
      </w:r>
      <w:proofErr w:type="spellEnd"/>
      <w:r w:rsidRPr="00984856">
        <w:rPr>
          <w:lang w:val="it-IT"/>
        </w:rPr>
        <w:t xml:space="preserve"> von 2.190 lm bis 6.800 lm</w:t>
      </w:r>
    </w:p>
    <w:p w14:paraId="359EA564" w14:textId="77777777" w:rsidR="00984856" w:rsidRPr="00984856" w:rsidRDefault="00984856" w:rsidP="00984856">
      <w:pPr>
        <w:numPr>
          <w:ilvl w:val="0"/>
          <w:numId w:val="9"/>
        </w:numPr>
        <w:rPr>
          <w:lang w:val="it-IT"/>
        </w:rPr>
      </w:pPr>
      <w:proofErr w:type="spellStart"/>
      <w:r w:rsidRPr="00984856">
        <w:rPr>
          <w:b/>
          <w:bCs/>
          <w:lang w:val="it-IT"/>
        </w:rPr>
        <w:t>Biemission</w:t>
      </w:r>
      <w:proofErr w:type="spellEnd"/>
      <w:r w:rsidRPr="00984856">
        <w:rPr>
          <w:b/>
          <w:bCs/>
          <w:lang w:val="it-IT"/>
        </w:rPr>
        <w:t>:</w:t>
      </w:r>
      <w:r w:rsidRPr="00984856">
        <w:rPr>
          <w:lang w:val="it-IT"/>
        </w:rPr>
        <w:t xml:space="preserve"> 350/500 </w:t>
      </w:r>
      <w:proofErr w:type="spellStart"/>
      <w:r w:rsidRPr="00984856">
        <w:rPr>
          <w:lang w:val="it-IT"/>
        </w:rPr>
        <w:t>mA</w:t>
      </w:r>
      <w:proofErr w:type="spellEnd"/>
      <w:r w:rsidRPr="00984856">
        <w:rPr>
          <w:lang w:val="it-IT"/>
        </w:rPr>
        <w:t xml:space="preserve"> – von 14+5 W bis 44+11 W, </w:t>
      </w:r>
      <w:proofErr w:type="spellStart"/>
      <w:r w:rsidRPr="00984856">
        <w:rPr>
          <w:lang w:val="it-IT"/>
        </w:rPr>
        <w:t>Lichtstrom</w:t>
      </w:r>
      <w:proofErr w:type="spellEnd"/>
      <w:r w:rsidRPr="00984856">
        <w:rPr>
          <w:lang w:val="it-IT"/>
        </w:rPr>
        <w:t xml:space="preserve"> von 2.190 lm down + 940 lm up bis 6.800 lm down + 2.070 lm up</w:t>
      </w:r>
    </w:p>
    <w:p w14:paraId="223BBC3B" w14:textId="77777777" w:rsidR="00984856" w:rsidRPr="00984856" w:rsidRDefault="00984856" w:rsidP="00984856">
      <w:pPr>
        <w:rPr>
          <w:lang w:val="it-IT"/>
        </w:rPr>
      </w:pPr>
      <w:proofErr w:type="spellStart"/>
      <w:r w:rsidRPr="00984856">
        <w:rPr>
          <w:lang w:val="it-IT"/>
        </w:rPr>
        <w:t>Der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Diffusor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für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den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indirekten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Lichtanteil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besteht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aus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opalem</w:t>
      </w:r>
      <w:proofErr w:type="spellEnd"/>
      <w:r w:rsidRPr="00984856">
        <w:rPr>
          <w:lang w:val="it-IT"/>
        </w:rPr>
        <w:t xml:space="preserve">, </w:t>
      </w:r>
      <w:proofErr w:type="spellStart"/>
      <w:r w:rsidRPr="00984856">
        <w:rPr>
          <w:lang w:val="it-IT"/>
        </w:rPr>
        <w:t>mikroprismatischem</w:t>
      </w:r>
      <w:proofErr w:type="spellEnd"/>
      <w:r w:rsidRPr="00984856">
        <w:rPr>
          <w:lang w:val="it-IT"/>
        </w:rPr>
        <w:t xml:space="preserve"> PMMA und </w:t>
      </w:r>
      <w:proofErr w:type="spellStart"/>
      <w:r w:rsidRPr="00984856">
        <w:rPr>
          <w:lang w:val="it-IT"/>
        </w:rPr>
        <w:t>sorgt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für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eine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gleichmäßige</w:t>
      </w:r>
      <w:proofErr w:type="spellEnd"/>
      <w:r w:rsidRPr="00984856">
        <w:rPr>
          <w:lang w:val="it-IT"/>
        </w:rPr>
        <w:t xml:space="preserve"> und </w:t>
      </w:r>
      <w:proofErr w:type="spellStart"/>
      <w:r w:rsidRPr="00984856">
        <w:rPr>
          <w:lang w:val="it-IT"/>
        </w:rPr>
        <w:t>angenehme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Ausleuchtung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auch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im</w:t>
      </w:r>
      <w:proofErr w:type="spellEnd"/>
      <w:r w:rsidRPr="00984856">
        <w:rPr>
          <w:lang w:val="it-IT"/>
        </w:rPr>
        <w:t xml:space="preserve"> Up-Light-</w:t>
      </w:r>
      <w:proofErr w:type="spellStart"/>
      <w:r w:rsidRPr="00984856">
        <w:rPr>
          <w:lang w:val="it-IT"/>
        </w:rPr>
        <w:t>Bereich</w:t>
      </w:r>
      <w:proofErr w:type="spellEnd"/>
      <w:r w:rsidRPr="00984856">
        <w:rPr>
          <w:lang w:val="it-IT"/>
        </w:rPr>
        <w:t>.</w:t>
      </w:r>
      <w:r w:rsidRPr="00984856">
        <w:rPr>
          <w:lang w:val="it-IT"/>
        </w:rPr>
        <w:br/>
        <w:t xml:space="preserve">Die </w:t>
      </w:r>
      <w:proofErr w:type="spellStart"/>
      <w:r w:rsidRPr="00984856">
        <w:rPr>
          <w:lang w:val="it-IT"/>
        </w:rPr>
        <w:t>Leuchte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ist</w:t>
      </w:r>
      <w:proofErr w:type="spellEnd"/>
      <w:r w:rsidRPr="00984856">
        <w:rPr>
          <w:lang w:val="it-IT"/>
        </w:rPr>
        <w:t xml:space="preserve"> in </w:t>
      </w:r>
      <w:proofErr w:type="spellStart"/>
      <w:r w:rsidRPr="00984856">
        <w:rPr>
          <w:lang w:val="it-IT"/>
        </w:rPr>
        <w:t>den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Farbtemperaturen</w:t>
      </w:r>
      <w:proofErr w:type="spellEnd"/>
      <w:r w:rsidRPr="00984856">
        <w:rPr>
          <w:lang w:val="it-IT"/>
        </w:rPr>
        <w:t xml:space="preserve"> 3000 K und 4000 K </w:t>
      </w:r>
      <w:proofErr w:type="spellStart"/>
      <w:r w:rsidRPr="00984856">
        <w:rPr>
          <w:lang w:val="it-IT"/>
        </w:rPr>
        <w:t>erhältlich</w:t>
      </w:r>
      <w:proofErr w:type="spellEnd"/>
      <w:r w:rsidRPr="00984856">
        <w:rPr>
          <w:lang w:val="it-IT"/>
        </w:rPr>
        <w:t xml:space="preserve">, </w:t>
      </w:r>
      <w:proofErr w:type="spellStart"/>
      <w:r w:rsidRPr="00984856">
        <w:rPr>
          <w:lang w:val="it-IT"/>
        </w:rPr>
        <w:t>mit</w:t>
      </w:r>
      <w:proofErr w:type="spellEnd"/>
      <w:r w:rsidRPr="00984856">
        <w:rPr>
          <w:lang w:val="it-IT"/>
        </w:rPr>
        <w:t xml:space="preserve"> CRI &gt;90, </w:t>
      </w:r>
      <w:proofErr w:type="spellStart"/>
      <w:r w:rsidRPr="00984856">
        <w:rPr>
          <w:lang w:val="it-IT"/>
        </w:rPr>
        <w:t>was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eine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hohe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Farbwiedergabe</w:t>
      </w:r>
      <w:proofErr w:type="spellEnd"/>
      <w:r w:rsidRPr="00984856">
        <w:rPr>
          <w:lang w:val="it-IT"/>
        </w:rPr>
        <w:t xml:space="preserve"> und </w:t>
      </w:r>
      <w:proofErr w:type="spellStart"/>
      <w:r w:rsidRPr="00984856">
        <w:rPr>
          <w:lang w:val="it-IT"/>
        </w:rPr>
        <w:t>exzellente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Lichtqualität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gewährleistet</w:t>
      </w:r>
      <w:proofErr w:type="spellEnd"/>
      <w:r w:rsidRPr="00984856">
        <w:rPr>
          <w:lang w:val="it-IT"/>
        </w:rPr>
        <w:t>.</w:t>
      </w:r>
    </w:p>
    <w:p w14:paraId="68B0E12C" w14:textId="77777777" w:rsidR="00984856" w:rsidRPr="00984856" w:rsidRDefault="00984856" w:rsidP="00984856">
      <w:pPr>
        <w:rPr>
          <w:lang w:val="it-IT"/>
        </w:rPr>
      </w:pPr>
      <w:r w:rsidRPr="00984856">
        <w:rPr>
          <w:lang w:val="it-IT"/>
        </w:rPr>
        <w:t xml:space="preserve">Die </w:t>
      </w:r>
      <w:proofErr w:type="spellStart"/>
      <w:r w:rsidRPr="00984856">
        <w:rPr>
          <w:lang w:val="it-IT"/>
        </w:rPr>
        <w:t>Lebensdauer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der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LEDs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beträgt</w:t>
      </w:r>
      <w:proofErr w:type="spellEnd"/>
      <w:r w:rsidRPr="00984856">
        <w:rPr>
          <w:lang w:val="it-IT"/>
        </w:rPr>
        <w:t xml:space="preserve"> bis </w:t>
      </w:r>
      <w:proofErr w:type="spellStart"/>
      <w:r w:rsidRPr="00984856">
        <w:rPr>
          <w:lang w:val="it-IT"/>
        </w:rPr>
        <w:t>zu</w:t>
      </w:r>
      <w:proofErr w:type="spellEnd"/>
      <w:r w:rsidRPr="00984856">
        <w:rPr>
          <w:lang w:val="it-IT"/>
        </w:rPr>
        <w:t xml:space="preserve"> 80.000 </w:t>
      </w:r>
      <w:proofErr w:type="spellStart"/>
      <w:r w:rsidRPr="00984856">
        <w:rPr>
          <w:lang w:val="it-IT"/>
        </w:rPr>
        <w:t>Stunden</w:t>
      </w:r>
      <w:proofErr w:type="spellEnd"/>
      <w:r w:rsidRPr="00984856">
        <w:rPr>
          <w:lang w:val="it-IT"/>
        </w:rPr>
        <w:t xml:space="preserve"> (L80B10 @ta25°C) und 50.000 </w:t>
      </w:r>
      <w:proofErr w:type="spellStart"/>
      <w:r w:rsidRPr="00984856">
        <w:rPr>
          <w:lang w:val="it-IT"/>
        </w:rPr>
        <w:t>Stunden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unter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maximalen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Temperaturbedingungen</w:t>
      </w:r>
      <w:proofErr w:type="spellEnd"/>
      <w:r w:rsidRPr="00984856">
        <w:rPr>
          <w:lang w:val="it-IT"/>
        </w:rPr>
        <w:t xml:space="preserve"> (L80B20 @Tmax), </w:t>
      </w:r>
      <w:proofErr w:type="spellStart"/>
      <w:r w:rsidRPr="00984856">
        <w:rPr>
          <w:lang w:val="it-IT"/>
        </w:rPr>
        <w:t>was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Zuverlässigkeit</w:t>
      </w:r>
      <w:proofErr w:type="spellEnd"/>
      <w:r w:rsidRPr="00984856">
        <w:rPr>
          <w:lang w:val="it-IT"/>
        </w:rPr>
        <w:t xml:space="preserve">, </w:t>
      </w:r>
      <w:proofErr w:type="spellStart"/>
      <w:r w:rsidRPr="00984856">
        <w:rPr>
          <w:lang w:val="it-IT"/>
        </w:rPr>
        <w:t>konstante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Lichtleistung</w:t>
      </w:r>
      <w:proofErr w:type="spellEnd"/>
      <w:r w:rsidRPr="00984856">
        <w:rPr>
          <w:lang w:val="it-IT"/>
        </w:rPr>
        <w:t xml:space="preserve"> und </w:t>
      </w:r>
      <w:proofErr w:type="spellStart"/>
      <w:r w:rsidRPr="00984856">
        <w:rPr>
          <w:lang w:val="it-IT"/>
        </w:rPr>
        <w:t>reduzierte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Wartungskosten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sicherstellt</w:t>
      </w:r>
      <w:proofErr w:type="spellEnd"/>
      <w:r w:rsidRPr="00984856">
        <w:rPr>
          <w:lang w:val="it-IT"/>
        </w:rPr>
        <w:t>.</w:t>
      </w:r>
    </w:p>
    <w:p w14:paraId="5B6961EE" w14:textId="5BBD69FF" w:rsidR="00985779" w:rsidRDefault="00984856" w:rsidP="00984856">
      <w:pPr>
        <w:rPr>
          <w:lang w:val="it-IT"/>
        </w:rPr>
      </w:pPr>
      <w:r w:rsidRPr="00984856">
        <w:rPr>
          <w:lang w:val="it-IT"/>
        </w:rPr>
        <w:t xml:space="preserve">Die </w:t>
      </w:r>
      <w:proofErr w:type="spellStart"/>
      <w:r w:rsidRPr="00984856">
        <w:rPr>
          <w:lang w:val="it-IT"/>
        </w:rPr>
        <w:t>Stromversorgung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erfolgt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über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einen</w:t>
      </w:r>
      <w:proofErr w:type="spellEnd"/>
      <w:r w:rsidRPr="00984856">
        <w:rPr>
          <w:lang w:val="it-IT"/>
        </w:rPr>
        <w:t xml:space="preserve"> 220–240 V, 50/60 Hz, </w:t>
      </w:r>
      <w:proofErr w:type="spellStart"/>
      <w:r w:rsidRPr="00984856">
        <w:rPr>
          <w:lang w:val="it-IT"/>
        </w:rPr>
        <w:t>ripple</w:t>
      </w:r>
      <w:proofErr w:type="spellEnd"/>
      <w:r w:rsidRPr="00984856">
        <w:rPr>
          <w:lang w:val="it-IT"/>
        </w:rPr>
        <w:t xml:space="preserve">-free </w:t>
      </w:r>
      <w:proofErr w:type="spellStart"/>
      <w:r w:rsidRPr="00984856">
        <w:rPr>
          <w:lang w:val="it-IT"/>
        </w:rPr>
        <w:t>Treiber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mit</w:t>
      </w:r>
      <w:proofErr w:type="spellEnd"/>
      <w:r w:rsidRPr="00984856">
        <w:rPr>
          <w:lang w:val="it-IT"/>
        </w:rPr>
        <w:t xml:space="preserve"> SP-Schutz </w:t>
      </w:r>
      <w:proofErr w:type="spellStart"/>
      <w:r w:rsidRPr="00984856">
        <w:rPr>
          <w:lang w:val="it-IT"/>
        </w:rPr>
        <w:t>gegen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Überlast</w:t>
      </w:r>
      <w:proofErr w:type="spellEnd"/>
      <w:r w:rsidRPr="00984856">
        <w:rPr>
          <w:lang w:val="it-IT"/>
        </w:rPr>
        <w:t xml:space="preserve"> und </w:t>
      </w:r>
      <w:proofErr w:type="spellStart"/>
      <w:r w:rsidRPr="00984856">
        <w:rPr>
          <w:lang w:val="it-IT"/>
        </w:rPr>
        <w:t>Kurzschluss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sowie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aktivem</w:t>
      </w:r>
      <w:proofErr w:type="spellEnd"/>
      <w:r w:rsidRPr="00984856">
        <w:rPr>
          <w:lang w:val="it-IT"/>
        </w:rPr>
        <w:t xml:space="preserve"> PFC, </w:t>
      </w:r>
      <w:proofErr w:type="spellStart"/>
      <w:r w:rsidRPr="00984856">
        <w:rPr>
          <w:lang w:val="it-IT"/>
        </w:rPr>
        <w:t>konform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mit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den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Normen</w:t>
      </w:r>
      <w:proofErr w:type="spellEnd"/>
      <w:r w:rsidRPr="00984856">
        <w:rPr>
          <w:lang w:val="it-IT"/>
        </w:rPr>
        <w:t xml:space="preserve"> EN/IEC 61347-1 und EN/IEC 61347-2-13.</w:t>
      </w:r>
      <w:r w:rsidRPr="00984856">
        <w:rPr>
          <w:lang w:val="it-IT"/>
        </w:rPr>
        <w:br/>
        <w:t xml:space="preserve">Die </w:t>
      </w:r>
      <w:proofErr w:type="spellStart"/>
      <w:r w:rsidRPr="00984856">
        <w:rPr>
          <w:lang w:val="it-IT"/>
        </w:rPr>
        <w:t>Deckenmontage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erfolgt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mittels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eines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Standardkits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mit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zwei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Stahlclips</w:t>
      </w:r>
      <w:proofErr w:type="spellEnd"/>
      <w:r w:rsidRPr="00984856">
        <w:rPr>
          <w:lang w:val="it-IT"/>
        </w:rPr>
        <w:t xml:space="preserve"> und </w:t>
      </w:r>
      <w:proofErr w:type="spellStart"/>
      <w:r w:rsidRPr="00984856">
        <w:rPr>
          <w:lang w:val="it-IT"/>
        </w:rPr>
        <w:t>gewährleistet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eine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einfache</w:t>
      </w:r>
      <w:proofErr w:type="spellEnd"/>
      <w:r w:rsidRPr="00984856">
        <w:rPr>
          <w:lang w:val="it-IT"/>
        </w:rPr>
        <w:t xml:space="preserve"> und </w:t>
      </w:r>
      <w:proofErr w:type="spellStart"/>
      <w:r w:rsidRPr="00984856">
        <w:rPr>
          <w:lang w:val="it-IT"/>
        </w:rPr>
        <w:t>sichere</w:t>
      </w:r>
      <w:proofErr w:type="spellEnd"/>
      <w:r w:rsidRPr="00984856">
        <w:rPr>
          <w:lang w:val="it-IT"/>
        </w:rPr>
        <w:t xml:space="preserve"> Installation.</w:t>
      </w:r>
      <w:r w:rsidR="00985779">
        <w:rPr>
          <w:lang w:val="it-IT"/>
        </w:rPr>
        <w:t xml:space="preserve"> </w:t>
      </w:r>
      <w:r w:rsidRPr="00984856">
        <w:rPr>
          <w:lang w:val="it-IT"/>
        </w:rPr>
        <w:t xml:space="preserve">Schutz- und </w:t>
      </w:r>
      <w:proofErr w:type="spellStart"/>
      <w:r w:rsidRPr="00984856">
        <w:rPr>
          <w:lang w:val="it-IT"/>
        </w:rPr>
        <w:t>Sicherheitsklasse</w:t>
      </w:r>
      <w:proofErr w:type="spellEnd"/>
      <w:r w:rsidRPr="00984856">
        <w:rPr>
          <w:lang w:val="it-IT"/>
        </w:rPr>
        <w:t xml:space="preserve">: </w:t>
      </w:r>
      <w:proofErr w:type="spellStart"/>
      <w:r w:rsidRPr="00984856">
        <w:rPr>
          <w:lang w:val="it-IT"/>
        </w:rPr>
        <w:t>Klasse</w:t>
      </w:r>
      <w:proofErr w:type="spellEnd"/>
      <w:r w:rsidRPr="00984856">
        <w:rPr>
          <w:lang w:val="it-IT"/>
        </w:rPr>
        <w:t xml:space="preserve"> I, IP43 </w:t>
      </w:r>
      <w:proofErr w:type="spellStart"/>
      <w:r w:rsidRPr="00984856">
        <w:rPr>
          <w:lang w:val="it-IT"/>
        </w:rPr>
        <w:t>auf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der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Unterseite</w:t>
      </w:r>
      <w:proofErr w:type="spellEnd"/>
      <w:r w:rsidRPr="00984856">
        <w:rPr>
          <w:lang w:val="it-IT"/>
        </w:rPr>
        <w:t>, IK05.</w:t>
      </w:r>
      <w:r w:rsidRPr="00984856">
        <w:rPr>
          <w:lang w:val="it-IT"/>
        </w:rPr>
        <w:br/>
        <w:t xml:space="preserve">Die </w:t>
      </w:r>
      <w:proofErr w:type="spellStart"/>
      <w:r w:rsidRPr="00984856">
        <w:rPr>
          <w:lang w:val="it-IT"/>
        </w:rPr>
        <w:t>Leuchte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ist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für</w:t>
      </w:r>
      <w:proofErr w:type="spellEnd"/>
      <w:r w:rsidRPr="00984856">
        <w:rPr>
          <w:lang w:val="it-IT"/>
        </w:rPr>
        <w:t xml:space="preserve"> DALI- und Bluetooth-</w:t>
      </w:r>
      <w:proofErr w:type="spellStart"/>
      <w:r w:rsidRPr="00984856">
        <w:rPr>
          <w:lang w:val="it-IT"/>
        </w:rPr>
        <w:t>Steuerung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vorbereitet</w:t>
      </w:r>
      <w:proofErr w:type="spellEnd"/>
      <w:r w:rsidRPr="00984856">
        <w:rPr>
          <w:lang w:val="it-IT"/>
        </w:rPr>
        <w:t xml:space="preserve"> und </w:t>
      </w:r>
      <w:proofErr w:type="spellStart"/>
      <w:r w:rsidRPr="00984856">
        <w:rPr>
          <w:lang w:val="it-IT"/>
        </w:rPr>
        <w:t>ermöglicht</w:t>
      </w:r>
      <w:proofErr w:type="spellEnd"/>
      <w:r w:rsidRPr="00984856">
        <w:rPr>
          <w:lang w:val="it-IT"/>
        </w:rPr>
        <w:t xml:space="preserve"> die Integration in intelligente </w:t>
      </w:r>
      <w:proofErr w:type="spellStart"/>
      <w:r w:rsidRPr="00984856">
        <w:rPr>
          <w:lang w:val="it-IT"/>
        </w:rPr>
        <w:t>Beleuchtungssysteme</w:t>
      </w:r>
      <w:proofErr w:type="spellEnd"/>
      <w:r w:rsidRPr="00984856">
        <w:rPr>
          <w:lang w:val="it-IT"/>
        </w:rPr>
        <w:t xml:space="preserve"> und </w:t>
      </w:r>
      <w:proofErr w:type="spellStart"/>
      <w:r w:rsidRPr="00984856">
        <w:rPr>
          <w:lang w:val="it-IT"/>
        </w:rPr>
        <w:t>Gebäudeautomationslösungen</w:t>
      </w:r>
      <w:proofErr w:type="spellEnd"/>
      <w:r w:rsidRPr="00984856">
        <w:rPr>
          <w:lang w:val="it-IT"/>
        </w:rPr>
        <w:t>.</w:t>
      </w:r>
      <w:r w:rsidR="00985779">
        <w:rPr>
          <w:lang w:val="it-IT"/>
        </w:rPr>
        <w:t xml:space="preserve"> </w:t>
      </w:r>
      <w:proofErr w:type="spellStart"/>
      <w:r w:rsidRPr="00984856">
        <w:rPr>
          <w:lang w:val="it-IT"/>
        </w:rPr>
        <w:t>Verfügbare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Zubehörteile</w:t>
      </w:r>
      <w:proofErr w:type="spellEnd"/>
      <w:r w:rsidRPr="00984856">
        <w:rPr>
          <w:lang w:val="it-IT"/>
        </w:rPr>
        <w:t xml:space="preserve">: </w:t>
      </w:r>
      <w:proofErr w:type="spellStart"/>
      <w:r w:rsidRPr="00984856">
        <w:rPr>
          <w:lang w:val="it-IT"/>
        </w:rPr>
        <w:t>Abhängeset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auf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Anfrage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für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mehr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Flexibilität</w:t>
      </w:r>
      <w:proofErr w:type="spellEnd"/>
      <w:r w:rsidRPr="00984856">
        <w:rPr>
          <w:lang w:val="it-IT"/>
        </w:rPr>
        <w:t xml:space="preserve"> bei </w:t>
      </w:r>
      <w:proofErr w:type="spellStart"/>
      <w:r w:rsidRPr="00984856">
        <w:rPr>
          <w:lang w:val="it-IT"/>
        </w:rPr>
        <w:t>der</w:t>
      </w:r>
      <w:proofErr w:type="spellEnd"/>
      <w:r w:rsidRPr="00984856">
        <w:rPr>
          <w:lang w:val="it-IT"/>
        </w:rPr>
        <w:t xml:space="preserve"> </w:t>
      </w:r>
      <w:proofErr w:type="spellStart"/>
      <w:r w:rsidRPr="00984856">
        <w:rPr>
          <w:lang w:val="it-IT"/>
        </w:rPr>
        <w:t>Anwendung</w:t>
      </w:r>
      <w:proofErr w:type="spellEnd"/>
      <w:r w:rsidRPr="00984856">
        <w:rPr>
          <w:lang w:val="it-IT"/>
        </w:rPr>
        <w:t>.</w:t>
      </w:r>
      <w:r w:rsidR="00985779">
        <w:rPr>
          <w:lang w:val="it-IT"/>
        </w:rPr>
        <w:t xml:space="preserve"> </w:t>
      </w:r>
      <w:proofErr w:type="spellStart"/>
      <w:r w:rsidRPr="00984856">
        <w:rPr>
          <w:lang w:val="it-IT"/>
        </w:rPr>
        <w:t>Garantie</w:t>
      </w:r>
      <w:proofErr w:type="spellEnd"/>
      <w:r w:rsidRPr="00984856">
        <w:rPr>
          <w:lang w:val="it-IT"/>
        </w:rPr>
        <w:t xml:space="preserve">: 3 </w:t>
      </w:r>
      <w:proofErr w:type="spellStart"/>
      <w:r w:rsidRPr="00984856">
        <w:rPr>
          <w:lang w:val="it-IT"/>
        </w:rPr>
        <w:t>Jahre</w:t>
      </w:r>
      <w:proofErr w:type="spellEnd"/>
      <w:r w:rsidRPr="00984856">
        <w:rPr>
          <w:lang w:val="it-IT"/>
        </w:rPr>
        <w:t xml:space="preserve"> Standard.</w:t>
      </w:r>
    </w:p>
    <w:p w14:paraId="0C983687" w14:textId="77777777" w:rsidR="00985779" w:rsidRDefault="00985779">
      <w:pPr>
        <w:rPr>
          <w:lang w:val="it-IT"/>
        </w:rPr>
      </w:pPr>
      <w:r>
        <w:rPr>
          <w:lang w:val="it-IT"/>
        </w:rPr>
        <w:br w:type="page"/>
      </w:r>
    </w:p>
    <w:p w14:paraId="3323940D" w14:textId="77777777" w:rsidR="00984856" w:rsidRPr="00984856" w:rsidRDefault="00984856" w:rsidP="00984856">
      <w:pPr>
        <w:rPr>
          <w:lang w:val="es-ES"/>
        </w:rPr>
      </w:pPr>
      <w:r w:rsidRPr="00984856">
        <w:rPr>
          <w:lang w:val="es-ES"/>
        </w:rPr>
        <w:lastRenderedPageBreak/>
        <w:t>TYNDALL es una solución LED lineal autónoma, diseñada para garantizar la máxima eficiencia luminosa, un alto confort visual y un eficaz control del deslumbramiento. La luminaria puede instalarse directamente en el techo o en suspensión y está disponible en configuraciones mono-direccionales (emisión hacia abajo) o bi-direccionales (up &amp; down).</w:t>
      </w:r>
      <w:r w:rsidRPr="00984856">
        <w:rPr>
          <w:lang w:val="es-ES"/>
        </w:rPr>
        <w:br/>
        <w:t>Su diseño elegante y minimalista la hace especialmente adecuada para oficinas, entornos de trabajo, showrooms y espacios comerciales expositivos, integrándose armoniosamente en cualquier contexto arquitectónico moderno.</w:t>
      </w:r>
    </w:p>
    <w:p w14:paraId="76F3902F" w14:textId="77777777" w:rsidR="00984856" w:rsidRPr="00984856" w:rsidRDefault="00984856" w:rsidP="00984856">
      <w:pPr>
        <w:rPr>
          <w:lang w:val="es-ES"/>
        </w:rPr>
      </w:pPr>
      <w:r w:rsidRPr="00984856">
        <w:rPr>
          <w:lang w:val="es-ES"/>
        </w:rPr>
        <w:t>El cuerpo de la luminaria está fabricado en aluminio extruido, anodizado y pintado, disponible en los colores RAL9003 y RAL9005, y en tres longitudes diferentes: 112, 168 y 224 cm, garantizando resistencia y una estética refinada.</w:t>
      </w:r>
      <w:r w:rsidRPr="00984856">
        <w:rPr>
          <w:lang w:val="es-ES"/>
        </w:rPr>
        <w:br/>
        <w:t>Las ópticas son de PMMA con lentes de 90°, diseñadas para asegurar un UGR &lt;19, con sistema CLC (Constant Light Colour) que mantiene uniforme la temperatura de color y la calidad de la luz en toda la superficie.</w:t>
      </w:r>
    </w:p>
    <w:p w14:paraId="78EF56A1" w14:textId="77777777" w:rsidR="00984856" w:rsidRPr="00984856" w:rsidRDefault="00984856" w:rsidP="00984856">
      <w:pPr>
        <w:rPr>
          <w:lang w:val="es-ES"/>
        </w:rPr>
      </w:pPr>
      <w:r w:rsidRPr="00984856">
        <w:rPr>
          <w:lang w:val="es-ES"/>
        </w:rPr>
        <w:t>Los reflectores modulares Light&amp;Dark, fabricados en policarbonato con acabado mate y aplicados únicamente a la parte down en las versiones de monoemisión, están disponibles en tres variantes de color: blanco, negro o translúcido. Contribuyen a reducir el deslumbramiento directo y a mejorar el confort visual.</w:t>
      </w:r>
    </w:p>
    <w:p w14:paraId="10DB4C90" w14:textId="77777777" w:rsidR="00984856" w:rsidRPr="00984856" w:rsidRDefault="00984856" w:rsidP="00984856">
      <w:pPr>
        <w:rPr>
          <w:lang w:val="es-ES"/>
        </w:rPr>
      </w:pPr>
      <w:r w:rsidRPr="00984856">
        <w:rPr>
          <w:lang w:val="es-ES"/>
        </w:rPr>
        <w:t>Los módulos LED de altísima eficiencia están disponibles en las siguientes configuraciones:</w:t>
      </w:r>
    </w:p>
    <w:p w14:paraId="4814DD58" w14:textId="77777777" w:rsidR="00984856" w:rsidRPr="00984856" w:rsidRDefault="00984856" w:rsidP="00984856">
      <w:pPr>
        <w:numPr>
          <w:ilvl w:val="0"/>
          <w:numId w:val="10"/>
        </w:numPr>
        <w:rPr>
          <w:lang w:val="es-ES"/>
        </w:rPr>
      </w:pPr>
      <w:r w:rsidRPr="00984856">
        <w:rPr>
          <w:b/>
          <w:bCs/>
          <w:lang w:val="es-ES"/>
        </w:rPr>
        <w:t>Monoemisión:</w:t>
      </w:r>
      <w:r w:rsidRPr="00984856">
        <w:rPr>
          <w:lang w:val="es-ES"/>
        </w:rPr>
        <w:t xml:space="preserve"> 350/550 mA – de 14 W a 44 W, flujos luminosos de 2.190 lm a 6.800 lm</w:t>
      </w:r>
    </w:p>
    <w:p w14:paraId="637C592D" w14:textId="77777777" w:rsidR="00984856" w:rsidRPr="00984856" w:rsidRDefault="00984856" w:rsidP="00984856">
      <w:pPr>
        <w:numPr>
          <w:ilvl w:val="0"/>
          <w:numId w:val="10"/>
        </w:numPr>
        <w:rPr>
          <w:lang w:val="es-ES"/>
        </w:rPr>
      </w:pPr>
      <w:r w:rsidRPr="00984856">
        <w:rPr>
          <w:b/>
          <w:bCs/>
          <w:lang w:val="es-ES"/>
        </w:rPr>
        <w:t>Biemisión:</w:t>
      </w:r>
      <w:r w:rsidRPr="00984856">
        <w:rPr>
          <w:lang w:val="es-ES"/>
        </w:rPr>
        <w:t xml:space="preserve"> 350/500 mA – de 14+5 W a 44+11 W, flujos luminosos de 2.190 lm down + 940 lm up hasta 6.800 lm down + 2.070 lm up</w:t>
      </w:r>
    </w:p>
    <w:p w14:paraId="3475F5E1" w14:textId="77777777" w:rsidR="00984856" w:rsidRPr="00984856" w:rsidRDefault="00984856" w:rsidP="00984856">
      <w:pPr>
        <w:rPr>
          <w:lang w:val="es-ES"/>
        </w:rPr>
      </w:pPr>
      <w:r w:rsidRPr="00984856">
        <w:rPr>
          <w:lang w:val="es-ES"/>
        </w:rPr>
        <w:t>El difusor para la parte indirecta es de PMMA opal microprismatizado, diseñado para garantizar una iluminación uniforme y confortable también en la componente up.</w:t>
      </w:r>
      <w:r w:rsidRPr="00984856">
        <w:rPr>
          <w:lang w:val="es-ES"/>
        </w:rPr>
        <w:br/>
        <w:t>La luminaria está disponible en temperaturas de color 3000 K y 4000 K, con CRI &gt;90, garantizando una excelente reproducción cromática y una calidad de luz superior.</w:t>
      </w:r>
    </w:p>
    <w:p w14:paraId="2C668D1C" w14:textId="77777777" w:rsidR="00984856" w:rsidRPr="00984856" w:rsidRDefault="00984856" w:rsidP="00984856">
      <w:pPr>
        <w:rPr>
          <w:lang w:val="es-ES"/>
        </w:rPr>
      </w:pPr>
      <w:r w:rsidRPr="00984856">
        <w:rPr>
          <w:lang w:val="es-ES"/>
        </w:rPr>
        <w:t>La vida útil de los LED alcanza las 80.000 horas (L80B10 @ta25°C) y 50.000 horas en condiciones de temperatura máxima (L80B20 @Tmax), asegurando fiabilidad, continuidad lumínica y reducción de los costes de mantenimiento.</w:t>
      </w:r>
    </w:p>
    <w:p w14:paraId="3AECB50F" w14:textId="2B0F153B" w:rsidR="00984856" w:rsidRPr="00984856" w:rsidRDefault="00984856" w:rsidP="00984856">
      <w:pPr>
        <w:rPr>
          <w:lang w:val="es-ES"/>
        </w:rPr>
      </w:pPr>
      <w:r w:rsidRPr="00984856">
        <w:rPr>
          <w:lang w:val="es-ES"/>
        </w:rPr>
        <w:t>La alimentación se realiza mediante un driver de 220–240 V, 50/60 Hz, libre de parpadeo, con sistema SP de protección contra sobrecargas y cortocircuitos y PFC activo, conforme a las normas EN/IEC 61347-1 y EN/IEC 61347-2-13.</w:t>
      </w:r>
      <w:r w:rsidR="00985779">
        <w:rPr>
          <w:lang w:val="es-ES"/>
        </w:rPr>
        <w:t xml:space="preserve"> </w:t>
      </w:r>
      <w:r w:rsidRPr="00984856">
        <w:rPr>
          <w:lang w:val="es-ES"/>
        </w:rPr>
        <w:t>La fijación al techo se realiza mediante un kit estándar con dos clips de acero, garantizando una instalación sencilla y segura.</w:t>
      </w:r>
      <w:r w:rsidR="00985779">
        <w:rPr>
          <w:lang w:val="es-ES"/>
        </w:rPr>
        <w:t xml:space="preserve"> </w:t>
      </w:r>
      <w:r w:rsidRPr="00984856">
        <w:rPr>
          <w:lang w:val="es-ES"/>
        </w:rPr>
        <w:t>Clase de protección y seguridad: Clase I, IP43 en el lado inferior, IK05.</w:t>
      </w:r>
      <w:r w:rsidR="00985779">
        <w:rPr>
          <w:lang w:val="es-ES"/>
        </w:rPr>
        <w:t xml:space="preserve"> </w:t>
      </w:r>
      <w:r w:rsidRPr="00984856">
        <w:rPr>
          <w:lang w:val="es-ES"/>
        </w:rPr>
        <w:t>La luminaria está preparada para control mediante DALI y Bluetooth, permitiendo la integración en sistemas de iluminación inteligentes y soluciones de automatización de edificios.</w:t>
      </w:r>
    </w:p>
    <w:p w14:paraId="25EAD9B1" w14:textId="77777777" w:rsidR="00984856" w:rsidRPr="00984856" w:rsidRDefault="00984856" w:rsidP="00984856">
      <w:pPr>
        <w:rPr>
          <w:lang w:val="it-IT"/>
        </w:rPr>
      </w:pPr>
      <w:r w:rsidRPr="00984856">
        <w:rPr>
          <w:lang w:val="es-ES"/>
        </w:rPr>
        <w:t>Accesorios disponibles: kit de suspensión bajo pedido para una mayor flexibilidad de aplicación.</w:t>
      </w:r>
      <w:r w:rsidRPr="00984856">
        <w:rPr>
          <w:lang w:val="es-ES"/>
        </w:rPr>
        <w:br/>
      </w:r>
      <w:proofErr w:type="spellStart"/>
      <w:r w:rsidRPr="00984856">
        <w:rPr>
          <w:lang w:val="it-IT"/>
        </w:rPr>
        <w:t>Garantía</w:t>
      </w:r>
      <w:proofErr w:type="spellEnd"/>
      <w:r w:rsidRPr="00984856">
        <w:rPr>
          <w:lang w:val="it-IT"/>
        </w:rPr>
        <w:t xml:space="preserve">: </w:t>
      </w:r>
      <w:proofErr w:type="spellStart"/>
      <w:r w:rsidRPr="00984856">
        <w:rPr>
          <w:lang w:val="it-IT"/>
        </w:rPr>
        <w:t>estándar</w:t>
      </w:r>
      <w:proofErr w:type="spellEnd"/>
      <w:r w:rsidRPr="00984856">
        <w:rPr>
          <w:lang w:val="it-IT"/>
        </w:rPr>
        <w:t xml:space="preserve"> 3 </w:t>
      </w:r>
      <w:proofErr w:type="spellStart"/>
      <w:r w:rsidRPr="00984856">
        <w:rPr>
          <w:lang w:val="it-IT"/>
        </w:rPr>
        <w:t>años</w:t>
      </w:r>
      <w:proofErr w:type="spellEnd"/>
      <w:r w:rsidRPr="00984856">
        <w:rPr>
          <w:lang w:val="it-IT"/>
        </w:rPr>
        <w:t>.</w:t>
      </w:r>
    </w:p>
    <w:p w14:paraId="75E9E6FA" w14:textId="77777777" w:rsidR="00FC731D" w:rsidRPr="00FC731D" w:rsidRDefault="00FC731D">
      <w:pPr>
        <w:rPr>
          <w:lang w:val="it-IT"/>
        </w:rPr>
      </w:pPr>
    </w:p>
    <w:sectPr w:rsidR="00FC731D" w:rsidRPr="00FC731D" w:rsidSect="000F17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3AB"/>
    <w:multiLevelType w:val="multilevel"/>
    <w:tmpl w:val="6E0E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260BE"/>
    <w:multiLevelType w:val="multilevel"/>
    <w:tmpl w:val="4706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805D6"/>
    <w:multiLevelType w:val="multilevel"/>
    <w:tmpl w:val="2272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73651"/>
    <w:multiLevelType w:val="multilevel"/>
    <w:tmpl w:val="EBEC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43834"/>
    <w:multiLevelType w:val="multilevel"/>
    <w:tmpl w:val="D926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449DF"/>
    <w:multiLevelType w:val="multilevel"/>
    <w:tmpl w:val="632C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E55DFF"/>
    <w:multiLevelType w:val="multilevel"/>
    <w:tmpl w:val="9C0A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B2A90"/>
    <w:multiLevelType w:val="multilevel"/>
    <w:tmpl w:val="3D02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C6C46"/>
    <w:multiLevelType w:val="multilevel"/>
    <w:tmpl w:val="2586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86384A"/>
    <w:multiLevelType w:val="multilevel"/>
    <w:tmpl w:val="65C6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823694">
    <w:abstractNumId w:val="7"/>
  </w:num>
  <w:num w:numId="2" w16cid:durableId="914438620">
    <w:abstractNumId w:val="6"/>
  </w:num>
  <w:num w:numId="3" w16cid:durableId="395662166">
    <w:abstractNumId w:val="2"/>
  </w:num>
  <w:num w:numId="4" w16cid:durableId="733045502">
    <w:abstractNumId w:val="5"/>
  </w:num>
  <w:num w:numId="5" w16cid:durableId="298927379">
    <w:abstractNumId w:val="0"/>
  </w:num>
  <w:num w:numId="6" w16cid:durableId="1291015805">
    <w:abstractNumId w:val="3"/>
  </w:num>
  <w:num w:numId="7" w16cid:durableId="1158301256">
    <w:abstractNumId w:val="9"/>
  </w:num>
  <w:num w:numId="8" w16cid:durableId="1124083243">
    <w:abstractNumId w:val="1"/>
  </w:num>
  <w:num w:numId="9" w16cid:durableId="36971453">
    <w:abstractNumId w:val="8"/>
  </w:num>
  <w:num w:numId="10" w16cid:durableId="1121461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F0"/>
    <w:rsid w:val="00037F70"/>
    <w:rsid w:val="00084065"/>
    <w:rsid w:val="000F17FE"/>
    <w:rsid w:val="00127988"/>
    <w:rsid w:val="00157CA8"/>
    <w:rsid w:val="001A00B2"/>
    <w:rsid w:val="00303FB4"/>
    <w:rsid w:val="003F67B9"/>
    <w:rsid w:val="004E3845"/>
    <w:rsid w:val="00642973"/>
    <w:rsid w:val="0085192A"/>
    <w:rsid w:val="00983DF0"/>
    <w:rsid w:val="00983FB2"/>
    <w:rsid w:val="00984856"/>
    <w:rsid w:val="00985779"/>
    <w:rsid w:val="00A25FB0"/>
    <w:rsid w:val="00A64780"/>
    <w:rsid w:val="00B6552E"/>
    <w:rsid w:val="00CD17F6"/>
    <w:rsid w:val="00D13200"/>
    <w:rsid w:val="00D36FA2"/>
    <w:rsid w:val="00FC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2DF0"/>
  <w15:chartTrackingRefBased/>
  <w15:docId w15:val="{EC4DB90C-00E7-4FD1-9F22-9FC25E2C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7CA8"/>
  </w:style>
  <w:style w:type="paragraph" w:styleId="Titolo1">
    <w:name w:val="heading 1"/>
    <w:basedOn w:val="Normale"/>
    <w:next w:val="Normale"/>
    <w:link w:val="Titolo1Carattere"/>
    <w:uiPriority w:val="9"/>
    <w:qFormat/>
    <w:rsid w:val="00983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3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3D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3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3D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3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3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3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3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3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3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3D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3DF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3DF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3D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3D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3D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3D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3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3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3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3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3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3D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3D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3DF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3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3DF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3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Del Giudice</dc:creator>
  <cp:keywords/>
  <dc:description/>
  <cp:lastModifiedBy>Davide Casarano</cp:lastModifiedBy>
  <cp:revision>12</cp:revision>
  <dcterms:created xsi:type="dcterms:W3CDTF">2025-10-01T08:30:00Z</dcterms:created>
  <dcterms:modified xsi:type="dcterms:W3CDTF">2026-01-05T20:11:00Z</dcterms:modified>
</cp:coreProperties>
</file>