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6BB3" w14:textId="40B26716" w:rsidR="00D61878" w:rsidRPr="00D61878" w:rsidRDefault="00D61878" w:rsidP="00D61878">
      <w:pPr>
        <w:rPr>
          <w:spacing w:val="-5"/>
        </w:rPr>
      </w:pPr>
      <w:r w:rsidRPr="007E4AC4">
        <w:rPr>
          <w:spacing w:val="-5"/>
        </w:rPr>
        <w:t>HALO</w:t>
      </w:r>
      <w:r w:rsidR="00EB696F" w:rsidRPr="00EB696F">
        <w:rPr>
          <w:spacing w:val="-5"/>
        </w:rPr>
        <w:t xml:space="preserve"> è un </w:t>
      </w:r>
      <w:r>
        <w:rPr>
          <w:spacing w:val="-5"/>
        </w:rPr>
        <w:t xml:space="preserve">faretto </w:t>
      </w:r>
      <w:r w:rsidR="00EB696F">
        <w:rPr>
          <w:spacing w:val="-5"/>
        </w:rPr>
        <w:t>da incasso</w:t>
      </w:r>
      <w:r w:rsidR="00EB696F" w:rsidRPr="00EB696F">
        <w:rPr>
          <w:spacing w:val="-5"/>
        </w:rPr>
        <w:t xml:space="preserve"> a LED stand-alone progettato per applicazioni di illuminazione ad in ambienti professionali e commerciali. </w:t>
      </w:r>
      <w:r w:rsidR="006011DA">
        <w:rPr>
          <w:spacing w:val="-5"/>
        </w:rPr>
        <w:t>S</w:t>
      </w:r>
      <w:r w:rsidR="00EB696F" w:rsidRPr="00EB696F">
        <w:rPr>
          <w:spacing w:val="-5"/>
        </w:rPr>
        <w:t>viluppato</w:t>
      </w:r>
      <w:r w:rsidR="006011DA">
        <w:rPr>
          <w:spacing w:val="-5"/>
        </w:rPr>
        <w:t xml:space="preserve"> in collaborazione con TRIDONIC</w:t>
      </w:r>
      <w:r w:rsidR="00EB696F" w:rsidRPr="00EB696F">
        <w:rPr>
          <w:spacing w:val="-5"/>
        </w:rPr>
        <w:t xml:space="preserve">, </w:t>
      </w:r>
      <w:r>
        <w:rPr>
          <w:spacing w:val="-5"/>
        </w:rPr>
        <w:t>HALO</w:t>
      </w:r>
      <w:r w:rsidR="006011DA">
        <w:rPr>
          <w:spacing w:val="-5"/>
        </w:rPr>
        <w:t xml:space="preserve"> </w:t>
      </w:r>
      <w:r w:rsidR="00EB696F" w:rsidRPr="00EB696F">
        <w:rPr>
          <w:spacing w:val="-5"/>
        </w:rPr>
        <w:t xml:space="preserve">è un dispositivo che coniuga elevata efficienza luminosa, comfort visivo. Grazie alle sue caratteristiche, è ideale per </w:t>
      </w:r>
      <w:r w:rsidR="006011DA">
        <w:rPr>
          <w:spacing w:val="-5"/>
        </w:rPr>
        <w:t>aree di lavoro</w:t>
      </w:r>
      <w:r w:rsidR="00EB696F" w:rsidRPr="00EB696F">
        <w:rPr>
          <w:spacing w:val="-5"/>
        </w:rPr>
        <w:t>, showroom, aree espositive,</w:t>
      </w:r>
      <w:r w:rsidR="006011DA">
        <w:rPr>
          <w:spacing w:val="-5"/>
        </w:rPr>
        <w:t xml:space="preserve"> </w:t>
      </w:r>
      <w:r>
        <w:rPr>
          <w:spacing w:val="-5"/>
        </w:rPr>
        <w:t xml:space="preserve">uffici, </w:t>
      </w:r>
      <w:r w:rsidR="006011DA">
        <w:rPr>
          <w:spacing w:val="-5"/>
        </w:rPr>
        <w:t>ma anche aree di passaggio, servizi, o sale di attesa</w:t>
      </w:r>
      <w:r w:rsidR="00EB696F" w:rsidRPr="00EB696F">
        <w:rPr>
          <w:spacing w:val="-5"/>
        </w:rPr>
        <w:t xml:space="preserve"> dove l’illuminazione deve garantire performance elevate e comfort</w:t>
      </w:r>
      <w:r w:rsidR="00EB696F">
        <w:rPr>
          <w:spacing w:val="-5"/>
        </w:rPr>
        <w:t>.</w:t>
      </w:r>
      <w:r>
        <w:rPr>
          <w:spacing w:val="-5"/>
        </w:rPr>
        <w:t xml:space="preserve"> Halo è progettato </w:t>
      </w:r>
      <w:r w:rsidRPr="00D61878">
        <w:rPr>
          <w:spacing w:val="-5"/>
        </w:rPr>
        <w:t>per l’installazione rapida</w:t>
      </w:r>
    </w:p>
    <w:p w14:paraId="35DCCBA4" w14:textId="2F783AA2" w:rsidR="00EB696F" w:rsidRDefault="00D61878" w:rsidP="00D61878">
      <w:pPr>
        <w:rPr>
          <w:spacing w:val="-5"/>
        </w:rPr>
      </w:pPr>
      <w:r w:rsidRPr="00D61878">
        <w:rPr>
          <w:spacing w:val="-5"/>
        </w:rPr>
        <w:t>in controsoffitti come sostituzione efficiente di apparecchi</w:t>
      </w:r>
      <w:r>
        <w:rPr>
          <w:spacing w:val="-5"/>
        </w:rPr>
        <w:t xml:space="preserve"> </w:t>
      </w:r>
      <w:r w:rsidRPr="00D61878">
        <w:rPr>
          <w:spacing w:val="-5"/>
        </w:rPr>
        <w:t>con lampade fluorescenti compatte.</w:t>
      </w:r>
    </w:p>
    <w:p w14:paraId="6DB9F451" w14:textId="56539830" w:rsidR="00D61878" w:rsidRPr="00D61878" w:rsidRDefault="006011DA" w:rsidP="00D61878">
      <w:pPr>
        <w:rPr>
          <w:spacing w:val="-5"/>
        </w:rPr>
      </w:pPr>
      <w:r>
        <w:rPr>
          <w:spacing w:val="-5"/>
        </w:rPr>
        <w:t>Il c</w:t>
      </w:r>
      <w:r w:rsidRPr="006011DA">
        <w:rPr>
          <w:spacing w:val="-5"/>
        </w:rPr>
        <w:t>orpo</w:t>
      </w:r>
      <w:r>
        <w:rPr>
          <w:spacing w:val="-5"/>
        </w:rPr>
        <w:t xml:space="preserve"> è realizzato</w:t>
      </w:r>
      <w:r w:rsidRPr="006011DA">
        <w:rPr>
          <w:spacing w:val="-5"/>
        </w:rPr>
        <w:t xml:space="preserve"> </w:t>
      </w:r>
      <w:r w:rsidR="00D61878">
        <w:rPr>
          <w:spacing w:val="-5"/>
        </w:rPr>
        <w:t xml:space="preserve">da una </w:t>
      </w:r>
      <w:proofErr w:type="gramStart"/>
      <w:r w:rsidRPr="006011DA">
        <w:rPr>
          <w:spacing w:val="-5"/>
        </w:rPr>
        <w:t xml:space="preserve">struttura </w:t>
      </w:r>
      <w:r w:rsidR="00D61878">
        <w:rPr>
          <w:spacing w:val="-5"/>
        </w:rPr>
        <w:t xml:space="preserve"> robusta</w:t>
      </w:r>
      <w:proofErr w:type="gramEnd"/>
      <w:r w:rsidR="00D61878">
        <w:rPr>
          <w:spacing w:val="-5"/>
        </w:rPr>
        <w:t xml:space="preserve"> e compatta, dotata di sistema </w:t>
      </w:r>
      <w:r w:rsidR="00D61878" w:rsidRPr="00D61878">
        <w:rPr>
          <w:spacing w:val="-5"/>
        </w:rPr>
        <w:t>di montaggio “</w:t>
      </w:r>
      <w:proofErr w:type="spellStart"/>
      <w:r w:rsidR="00D61878" w:rsidRPr="00D61878">
        <w:rPr>
          <w:spacing w:val="-5"/>
        </w:rPr>
        <w:t>push</w:t>
      </w:r>
      <w:proofErr w:type="spellEnd"/>
      <w:r w:rsidR="00D61878" w:rsidRPr="00D61878">
        <w:rPr>
          <w:spacing w:val="-5"/>
        </w:rPr>
        <w:t xml:space="preserve"> and rotate” che consente</w:t>
      </w:r>
      <w:r w:rsidR="00D61878">
        <w:rPr>
          <w:spacing w:val="-5"/>
        </w:rPr>
        <w:t xml:space="preserve"> </w:t>
      </w:r>
      <w:r w:rsidR="00D61878" w:rsidRPr="00D61878">
        <w:rPr>
          <w:spacing w:val="-5"/>
        </w:rPr>
        <w:t>un’installazione immediata senza l’ausilio di attrezzi.</w:t>
      </w:r>
    </w:p>
    <w:p w14:paraId="187885D7" w14:textId="0F0FB248" w:rsidR="006011DA" w:rsidRDefault="006011DA" w:rsidP="006011DA">
      <w:pPr>
        <w:rPr>
          <w:spacing w:val="-5"/>
        </w:rPr>
      </w:pPr>
      <w:r>
        <w:rPr>
          <w:spacing w:val="-5"/>
        </w:rPr>
        <w:t>Verniciatura</w:t>
      </w:r>
      <w:r w:rsidR="00D61878">
        <w:rPr>
          <w:spacing w:val="-5"/>
        </w:rPr>
        <w:t xml:space="preserve"> del corpo e dell’anello di finitura </w:t>
      </w:r>
      <w:r>
        <w:rPr>
          <w:spacing w:val="-5"/>
        </w:rPr>
        <w:t>in polvere epossidica</w:t>
      </w:r>
      <w:r w:rsidRPr="00EB696F">
        <w:rPr>
          <w:spacing w:val="-5"/>
        </w:rPr>
        <w:t xml:space="preserve"> opaca, colore RAL 9003</w:t>
      </w:r>
      <w:r>
        <w:rPr>
          <w:spacing w:val="-5"/>
        </w:rPr>
        <w:t>.</w:t>
      </w:r>
    </w:p>
    <w:p w14:paraId="60F14B0F" w14:textId="046D925E" w:rsidR="00D61878" w:rsidRPr="00D61878" w:rsidRDefault="00D61878" w:rsidP="00D61878">
      <w:pPr>
        <w:rPr>
          <w:spacing w:val="-5"/>
        </w:rPr>
      </w:pPr>
      <w:r>
        <w:rPr>
          <w:spacing w:val="-5"/>
        </w:rPr>
        <w:t xml:space="preserve">Halo è </w:t>
      </w:r>
      <w:r w:rsidR="006011DA" w:rsidRPr="00EB696F">
        <w:rPr>
          <w:spacing w:val="-5"/>
        </w:rPr>
        <w:t>dotat</w:t>
      </w:r>
      <w:r>
        <w:rPr>
          <w:spacing w:val="-5"/>
        </w:rPr>
        <w:t>o</w:t>
      </w:r>
      <w:r w:rsidRPr="00D61878">
        <w:rPr>
          <w:spacing w:val="-5"/>
        </w:rPr>
        <w:t xml:space="preserve"> </w:t>
      </w:r>
      <w:r>
        <w:rPr>
          <w:spacing w:val="-5"/>
        </w:rPr>
        <w:t xml:space="preserve">di un </w:t>
      </w:r>
      <w:r w:rsidRPr="00D61878">
        <w:rPr>
          <w:spacing w:val="-5"/>
        </w:rPr>
        <w:t>sistema ottico progettato per un’emissione</w:t>
      </w:r>
      <w:r>
        <w:rPr>
          <w:spacing w:val="-5"/>
        </w:rPr>
        <w:t xml:space="preserve"> </w:t>
      </w:r>
      <w:r w:rsidRPr="00D61878">
        <w:rPr>
          <w:spacing w:val="-5"/>
        </w:rPr>
        <w:t>luminosa omogenea, in grado di garantire un elevato</w:t>
      </w:r>
      <w:r>
        <w:rPr>
          <w:spacing w:val="-5"/>
        </w:rPr>
        <w:t xml:space="preserve"> </w:t>
      </w:r>
      <w:r w:rsidRPr="00D61878">
        <w:rPr>
          <w:spacing w:val="-5"/>
        </w:rPr>
        <w:t>comfort visivo e un ottimo controllo dell’abbagliamento.</w:t>
      </w:r>
      <w:r>
        <w:rPr>
          <w:spacing w:val="-5"/>
        </w:rPr>
        <w:t xml:space="preserve"> </w:t>
      </w:r>
      <w:r w:rsidRPr="00D61878">
        <w:rPr>
          <w:spacing w:val="-5"/>
        </w:rPr>
        <w:t>Disponibile con apertura di 90° (standard) oppure</w:t>
      </w:r>
      <w:r>
        <w:rPr>
          <w:spacing w:val="-5"/>
        </w:rPr>
        <w:t xml:space="preserve"> </w:t>
      </w:r>
      <w:r w:rsidRPr="00D61878">
        <w:rPr>
          <w:spacing w:val="-5"/>
        </w:rPr>
        <w:t>di 60° (su richiesta).</w:t>
      </w:r>
      <w:r>
        <w:rPr>
          <w:spacing w:val="-5"/>
        </w:rPr>
        <w:t xml:space="preserve"> I due riflettori sono realizzati in </w:t>
      </w:r>
      <w:r w:rsidRPr="00D61878">
        <w:rPr>
          <w:spacing w:val="-5"/>
        </w:rPr>
        <w:t xml:space="preserve">policarbonato </w:t>
      </w:r>
      <w:r>
        <w:rPr>
          <w:spacing w:val="-5"/>
        </w:rPr>
        <w:t xml:space="preserve">metallizzato </w:t>
      </w:r>
      <w:r w:rsidRPr="00D61878">
        <w:rPr>
          <w:spacing w:val="-5"/>
        </w:rPr>
        <w:t>con anello decorativo</w:t>
      </w:r>
    </w:p>
    <w:p w14:paraId="6492BB40" w14:textId="3A4555C6" w:rsidR="00D61878" w:rsidRPr="00D61878" w:rsidRDefault="00D61878" w:rsidP="00D61878">
      <w:pPr>
        <w:rPr>
          <w:spacing w:val="-5"/>
        </w:rPr>
      </w:pPr>
      <w:r w:rsidRPr="00D61878">
        <w:rPr>
          <w:spacing w:val="-5"/>
        </w:rPr>
        <w:t>bianco di alta qualità, studiato per integrarsi armoniosamente</w:t>
      </w:r>
      <w:r>
        <w:rPr>
          <w:spacing w:val="-5"/>
        </w:rPr>
        <w:t xml:space="preserve"> </w:t>
      </w:r>
      <w:r w:rsidRPr="00D61878">
        <w:rPr>
          <w:spacing w:val="-5"/>
        </w:rPr>
        <w:t>in qualsiasi tipologia di controsoffitto.</w:t>
      </w:r>
    </w:p>
    <w:p w14:paraId="13AE48CC" w14:textId="18A3ECEE" w:rsidR="006011DA" w:rsidRDefault="00D61878" w:rsidP="006011DA">
      <w:pPr>
        <w:rPr>
          <w:spacing w:val="-5"/>
        </w:rPr>
      </w:pPr>
      <w:r>
        <w:rPr>
          <w:spacing w:val="-5"/>
        </w:rPr>
        <w:t xml:space="preserve">Halo </w:t>
      </w:r>
      <w:proofErr w:type="gramStart"/>
      <w:r>
        <w:rPr>
          <w:spacing w:val="-5"/>
        </w:rPr>
        <w:t xml:space="preserve">ha </w:t>
      </w:r>
      <w:r w:rsidR="006011DA" w:rsidRPr="00EB696F">
        <w:rPr>
          <w:spacing w:val="-5"/>
        </w:rPr>
        <w:t xml:space="preserve"> di</w:t>
      </w:r>
      <w:proofErr w:type="gramEnd"/>
      <w:r w:rsidR="006011DA" w:rsidRPr="00EB696F">
        <w:rPr>
          <w:spacing w:val="-5"/>
        </w:rPr>
        <w:t xml:space="preserve"> un grado di protezione IP</w:t>
      </w:r>
      <w:r w:rsidR="00B715BD">
        <w:rPr>
          <w:spacing w:val="-5"/>
        </w:rPr>
        <w:t>20 e</w:t>
      </w:r>
      <w:r w:rsidR="006011DA" w:rsidRPr="00EB696F">
        <w:rPr>
          <w:spacing w:val="-5"/>
        </w:rPr>
        <w:t>, grazie al sistema di dissipazione termica passiva, l'apparecchio offre una lunga durata e prestazioni costanti senza necessitare di manutenzione attiva.</w:t>
      </w:r>
    </w:p>
    <w:p w14:paraId="6608DD98" w14:textId="110A8B00" w:rsidR="00B715BD" w:rsidRPr="00D61878" w:rsidRDefault="00B715BD" w:rsidP="00B715BD">
      <w:pPr>
        <w:rPr>
          <w:spacing w:val="-5"/>
        </w:rPr>
      </w:pPr>
      <w:r w:rsidRPr="00D61878">
        <w:rPr>
          <w:spacing w:val="-5"/>
        </w:rPr>
        <w:t>Moduli LED: tecnologia di seconda generazione ad</w:t>
      </w:r>
      <w:r>
        <w:rPr>
          <w:spacing w:val="-5"/>
        </w:rPr>
        <w:t xml:space="preserve"> </w:t>
      </w:r>
      <w:r w:rsidRPr="00D61878">
        <w:rPr>
          <w:spacing w:val="-5"/>
        </w:rPr>
        <w:t>altissima efficienza. Flusso luminoso costante e stabilità</w:t>
      </w:r>
    </w:p>
    <w:p w14:paraId="5F4E7AEF" w14:textId="35250083" w:rsidR="006011DA" w:rsidRDefault="00B715BD" w:rsidP="006011DA">
      <w:pPr>
        <w:rPr>
          <w:spacing w:val="-5"/>
        </w:rPr>
      </w:pPr>
      <w:r w:rsidRPr="00D61878">
        <w:rPr>
          <w:spacing w:val="-5"/>
        </w:rPr>
        <w:t>cromatica garantita nel tempo (</w:t>
      </w:r>
      <w:proofErr w:type="spellStart"/>
      <w:r w:rsidRPr="00D61878">
        <w:rPr>
          <w:spacing w:val="-5"/>
        </w:rPr>
        <w:t>MacAdam</w:t>
      </w:r>
      <w:proofErr w:type="spellEnd"/>
      <w:r w:rsidRPr="00D61878">
        <w:rPr>
          <w:spacing w:val="-5"/>
        </w:rPr>
        <w:t xml:space="preserve"> 4).</w:t>
      </w:r>
      <w:r>
        <w:rPr>
          <w:spacing w:val="-5"/>
        </w:rPr>
        <w:t xml:space="preserve"> </w:t>
      </w:r>
      <w:r w:rsidR="00C80D42">
        <w:rPr>
          <w:spacing w:val="-5"/>
        </w:rPr>
        <w:t xml:space="preserve"> </w:t>
      </w:r>
      <w:r w:rsidR="006011DA" w:rsidRPr="006011DA">
        <w:rPr>
          <w:spacing w:val="-5"/>
        </w:rPr>
        <w:t>Temperatura di colore: selezionabile tra 3000K,</w:t>
      </w:r>
      <w:r w:rsidR="00C80D42">
        <w:rPr>
          <w:spacing w:val="-5"/>
        </w:rPr>
        <w:t xml:space="preserve"> </w:t>
      </w:r>
      <w:r w:rsidR="006011DA" w:rsidRPr="006011DA">
        <w:rPr>
          <w:spacing w:val="-5"/>
        </w:rPr>
        <w:t>4000K. CRI &gt;80.</w:t>
      </w:r>
      <w:r w:rsidR="00C80D42">
        <w:rPr>
          <w:spacing w:val="-5"/>
        </w:rPr>
        <w:t xml:space="preserve"> </w:t>
      </w:r>
      <w:r w:rsidR="006011DA" w:rsidRPr="006011DA">
        <w:rPr>
          <w:spacing w:val="-5"/>
        </w:rPr>
        <w:t>Durata utile: 50.000h L70B50 @ta 25°C.</w:t>
      </w:r>
    </w:p>
    <w:p w14:paraId="048E2015" w14:textId="43A27172" w:rsidR="006011DA" w:rsidRPr="006011DA" w:rsidRDefault="006011DA" w:rsidP="006011DA">
      <w:pPr>
        <w:rPr>
          <w:spacing w:val="-5"/>
        </w:rPr>
      </w:pPr>
      <w:r w:rsidRPr="006011DA">
        <w:rPr>
          <w:spacing w:val="-5"/>
        </w:rPr>
        <w:t>Alimentazione Esterna: funzionamento in corrente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costante (25</w:t>
      </w:r>
      <w:r w:rsidR="007E4AC4">
        <w:rPr>
          <w:spacing w:val="-5"/>
        </w:rPr>
        <w:t>5</w:t>
      </w:r>
      <w:r w:rsidRPr="006011DA">
        <w:rPr>
          <w:spacing w:val="-5"/>
        </w:rPr>
        <w:t>mA, 5</w:t>
      </w:r>
      <w:r w:rsidR="007E4AC4">
        <w:rPr>
          <w:spacing w:val="-5"/>
        </w:rPr>
        <w:t>3</w:t>
      </w:r>
      <w:r w:rsidRPr="006011DA">
        <w:rPr>
          <w:spacing w:val="-5"/>
        </w:rPr>
        <w:t xml:space="preserve">0mA o </w:t>
      </w:r>
      <w:r w:rsidR="007E4AC4">
        <w:rPr>
          <w:spacing w:val="-5"/>
        </w:rPr>
        <w:t>790</w:t>
      </w:r>
      <w:r w:rsidRPr="006011DA">
        <w:rPr>
          <w:spacing w:val="-5"/>
        </w:rPr>
        <w:t>mA in base alla dimensione),</w:t>
      </w:r>
    </w:p>
    <w:p w14:paraId="2B5111B5" w14:textId="6E1D99D9" w:rsidR="006011DA" w:rsidRDefault="006011DA" w:rsidP="006011DA">
      <w:pPr>
        <w:rPr>
          <w:spacing w:val="-5"/>
        </w:rPr>
      </w:pPr>
      <w:r w:rsidRPr="006011DA">
        <w:rPr>
          <w:spacing w:val="-5"/>
        </w:rPr>
        <w:t>con driver esterno dedicato che assicura una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luce priva di sfarfallio (flicker-free).</w:t>
      </w:r>
    </w:p>
    <w:p w14:paraId="5BF29698" w14:textId="2F8AFF6B" w:rsidR="006011DA" w:rsidRDefault="006011DA" w:rsidP="006011DA">
      <w:pPr>
        <w:rPr>
          <w:spacing w:val="-5"/>
        </w:rPr>
      </w:pPr>
      <w:r w:rsidRPr="006011DA">
        <w:rPr>
          <w:spacing w:val="-5"/>
        </w:rPr>
        <w:t>Foro incasso cartongesso: disponibile per diametri di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foratura standard da 100 mm, 150 mm e 200 mm.</w:t>
      </w:r>
    </w:p>
    <w:p w14:paraId="06839AE0" w14:textId="7EB225F3" w:rsidR="00EB696F" w:rsidRDefault="007E4AC4" w:rsidP="00EB696F">
      <w:pPr>
        <w:rPr>
          <w:spacing w:val="-5"/>
        </w:rPr>
      </w:pPr>
      <w:r>
        <w:rPr>
          <w:spacing w:val="-5"/>
        </w:rPr>
        <w:t>Halo</w:t>
      </w:r>
      <w:r w:rsidR="00EB696F" w:rsidRPr="00EB696F">
        <w:rPr>
          <w:spacing w:val="-5"/>
        </w:rPr>
        <w:t xml:space="preserve"> è conforme alla normativa EN 62471:2008 per il rischio fotobiologico, risultando classificato come "Esente" (Gruppo di rischio RG0), garantendo così la sicurezza per l'esposizione alla luce.</w:t>
      </w:r>
    </w:p>
    <w:p w14:paraId="5A7F6417" w14:textId="77777777" w:rsidR="00C80D42" w:rsidRDefault="00EB696F" w:rsidP="00EB696F">
      <w:pPr>
        <w:rPr>
          <w:spacing w:val="-5"/>
        </w:rPr>
      </w:pPr>
      <w:r w:rsidRPr="00EB696F">
        <w:rPr>
          <w:spacing w:val="-5"/>
        </w:rPr>
        <w:t xml:space="preserve">Il prodotto ha ottenuto le principali certificazioni internazionali: CE, </w:t>
      </w:r>
      <w:proofErr w:type="spellStart"/>
      <w:r w:rsidRPr="00EB696F">
        <w:rPr>
          <w:spacing w:val="-5"/>
        </w:rPr>
        <w:t>RoHS</w:t>
      </w:r>
      <w:proofErr w:type="spellEnd"/>
      <w:r w:rsidRPr="00EB696F">
        <w:rPr>
          <w:spacing w:val="-5"/>
        </w:rPr>
        <w:t xml:space="preserve"> e REACH. È conforme agli standard EN/IEC 60598-1:2015 e EN/IEC 60598-2-2, e ha una resistenza agli urti pari a IK</w:t>
      </w:r>
      <w:r w:rsidR="00C80D42">
        <w:rPr>
          <w:spacing w:val="-5"/>
        </w:rPr>
        <w:t>03</w:t>
      </w:r>
      <w:r w:rsidRPr="00EB696F">
        <w:rPr>
          <w:spacing w:val="-5"/>
        </w:rPr>
        <w:t xml:space="preserve">. </w:t>
      </w:r>
    </w:p>
    <w:p w14:paraId="1E5DF3A9" w14:textId="77777777" w:rsidR="00C80D42" w:rsidRDefault="00EB696F" w:rsidP="00EB696F">
      <w:pPr>
        <w:rPr>
          <w:spacing w:val="-5"/>
        </w:rPr>
      </w:pPr>
      <w:r w:rsidRPr="00EB696F">
        <w:rPr>
          <w:spacing w:val="-5"/>
        </w:rPr>
        <w:t xml:space="preserve">La durata dei LED è testata secondo LM80, LM79 e TM21, con una vita utile di </w:t>
      </w:r>
      <w:r w:rsidR="00C80D42">
        <w:rPr>
          <w:spacing w:val="-5"/>
        </w:rPr>
        <w:t>5</w:t>
      </w:r>
      <w:r w:rsidRPr="00EB696F">
        <w:rPr>
          <w:spacing w:val="-5"/>
        </w:rPr>
        <w:t>0.000 ore L</w:t>
      </w:r>
      <w:r w:rsidR="00C80D42">
        <w:rPr>
          <w:spacing w:val="-5"/>
        </w:rPr>
        <w:t>7</w:t>
      </w:r>
      <w:r w:rsidRPr="00EB696F">
        <w:rPr>
          <w:spacing w:val="-5"/>
        </w:rPr>
        <w:t>0 B</w:t>
      </w:r>
      <w:r w:rsidR="00C80D42">
        <w:rPr>
          <w:spacing w:val="-5"/>
        </w:rPr>
        <w:t>5</w:t>
      </w:r>
      <w:r w:rsidRPr="00EB696F">
        <w:rPr>
          <w:spacing w:val="-5"/>
        </w:rPr>
        <w:t xml:space="preserve">0 a 25°C </w:t>
      </w:r>
    </w:p>
    <w:p w14:paraId="01D933B5" w14:textId="41639367" w:rsidR="00EB696F" w:rsidRDefault="00EB696F" w:rsidP="00EB696F">
      <w:pPr>
        <w:rPr>
          <w:spacing w:val="-5"/>
        </w:rPr>
      </w:pPr>
      <w:r w:rsidRPr="00EB696F">
        <w:rPr>
          <w:spacing w:val="-5"/>
        </w:rPr>
        <w:t>La temperatura operativa varia da -</w:t>
      </w:r>
      <w:r w:rsidR="007E4AC4">
        <w:rPr>
          <w:spacing w:val="-5"/>
        </w:rPr>
        <w:t>2</w:t>
      </w:r>
      <w:r w:rsidRPr="00EB696F">
        <w:rPr>
          <w:spacing w:val="-5"/>
        </w:rPr>
        <w:t>5°C a +4</w:t>
      </w:r>
      <w:r w:rsidR="007E4AC4">
        <w:rPr>
          <w:spacing w:val="-5"/>
        </w:rPr>
        <w:t>0</w:t>
      </w:r>
      <w:r w:rsidRPr="00EB696F">
        <w:rPr>
          <w:spacing w:val="-5"/>
        </w:rPr>
        <w:t>°C, rendendo il dispositivo adatto per ambienti con ampie escursioni termiche.</w:t>
      </w:r>
    </w:p>
    <w:p w14:paraId="3DF830A2" w14:textId="5A6AA92A" w:rsidR="00EB696F" w:rsidRDefault="00C80D42" w:rsidP="00EB696F">
      <w:pPr>
        <w:rPr>
          <w:spacing w:val="-5"/>
        </w:rPr>
      </w:pPr>
      <w:r>
        <w:rPr>
          <w:spacing w:val="-5"/>
        </w:rPr>
        <w:t>L</w:t>
      </w:r>
      <w:r w:rsidR="00EB696F" w:rsidRPr="00EB696F">
        <w:rPr>
          <w:spacing w:val="-5"/>
        </w:rPr>
        <w:t xml:space="preserve">’alimentazione elettronica di </w:t>
      </w:r>
      <w:r w:rsidR="007E4AC4">
        <w:rPr>
          <w:spacing w:val="-5"/>
        </w:rPr>
        <w:t>Halo</w:t>
      </w:r>
      <w:r w:rsidR="00EB696F" w:rsidRPr="00EB696F">
        <w:rPr>
          <w:spacing w:val="-5"/>
        </w:rPr>
        <w:t xml:space="preserve"> supporta un ingresso di 220–240V, 50/60Hz e integra diverse protezioni contro le sovratensioni impulsive, con un’attenuazione di 2kV in modalità comune e 1kV in modalità differenziale. Inoltre, il prodotto è protetto contro sovratensioni superiori a 285V, sovraccarichi, cortocircuiti, distacco del neutro e sovratemperature grazie a un sistema avanzato di protezione con riduzione di corrente (NTC) e distacco elettrico, conforme alla norma EN 61000-4-5.</w:t>
      </w:r>
    </w:p>
    <w:p w14:paraId="756E8C55" w14:textId="07C8DA50" w:rsidR="00EB696F" w:rsidRDefault="00EB696F" w:rsidP="00EB696F">
      <w:pPr>
        <w:rPr>
          <w:spacing w:val="-5"/>
        </w:rPr>
      </w:pPr>
      <w:r w:rsidRPr="00EB696F">
        <w:rPr>
          <w:spacing w:val="-5"/>
        </w:rPr>
        <w:t xml:space="preserve">Il </w:t>
      </w:r>
      <w:proofErr w:type="spellStart"/>
      <w:r w:rsidRPr="00EB696F">
        <w:rPr>
          <w:spacing w:val="-5"/>
        </w:rPr>
        <w:t>cosφ</w:t>
      </w:r>
      <w:proofErr w:type="spellEnd"/>
      <w:r w:rsidRPr="00EB696F">
        <w:rPr>
          <w:spacing w:val="-5"/>
        </w:rPr>
        <w:t xml:space="preserve"> del prodotto è ≥ 0.9, con distorsione armonica THD inferiore al </w:t>
      </w:r>
      <w:r w:rsidR="007E4AC4">
        <w:rPr>
          <w:spacing w:val="-5"/>
        </w:rPr>
        <w:t>15</w:t>
      </w:r>
      <w:r w:rsidRPr="00EB696F">
        <w:rPr>
          <w:spacing w:val="-5"/>
        </w:rPr>
        <w:t>%, contribuendo a una maggiore efficienza energetica e a una riduzione degli sprechi.</w:t>
      </w:r>
    </w:p>
    <w:p w14:paraId="09C7F601" w14:textId="4B953747" w:rsidR="00EB696F" w:rsidRPr="00EB696F" w:rsidRDefault="00C9679C" w:rsidP="00EB696F">
      <w:pPr>
        <w:rPr>
          <w:spacing w:val="-5"/>
        </w:rPr>
      </w:pPr>
      <w:r>
        <w:rPr>
          <w:spacing w:val="-5"/>
        </w:rPr>
        <w:t>Halo</w:t>
      </w:r>
      <w:r w:rsidR="00C80D42">
        <w:rPr>
          <w:spacing w:val="-5"/>
        </w:rPr>
        <w:t xml:space="preserve"> è</w:t>
      </w:r>
      <w:r w:rsidR="00EB696F" w:rsidRPr="00EB696F">
        <w:rPr>
          <w:spacing w:val="-5"/>
        </w:rPr>
        <w:t xml:space="preserve"> disponibile anche con alimentatore DALI/DALI2, modulo di emergenza 1h e 3h (EN 60598-2-22), e compatibile con il sistema di controllo Bluetooth CAS CBU ASD. Inoltre, è predisposto per alimentazione variabile, offrendo maggiore flessibilità per l'installazione e la gestione dell’illuminazione.</w:t>
      </w:r>
    </w:p>
    <w:p w14:paraId="14203EEE" w14:textId="77777777" w:rsidR="00D61878" w:rsidRDefault="00EB696F" w:rsidP="006011DA">
      <w:pPr>
        <w:rPr>
          <w:spacing w:val="-5"/>
        </w:rPr>
      </w:pPr>
      <w:r w:rsidRPr="00EB696F">
        <w:rPr>
          <w:spacing w:val="-5"/>
        </w:rPr>
        <w:t>La garanzia standard di 3 anni garantisce affidabilità e continuità del servizio negli ambienti professionali</w:t>
      </w:r>
      <w:r>
        <w:rPr>
          <w:spacing w:val="-5"/>
        </w:rPr>
        <w:t>.</w:t>
      </w:r>
    </w:p>
    <w:p w14:paraId="2955B074" w14:textId="77777777" w:rsidR="00C9679C" w:rsidRPr="00D61878" w:rsidRDefault="00FC756E" w:rsidP="00C9679C">
      <w:pPr>
        <w:rPr>
          <w:spacing w:val="-5"/>
        </w:rPr>
      </w:pPr>
      <w:r>
        <w:rPr>
          <w:spacing w:val="-5"/>
        </w:rPr>
        <w:br w:type="page"/>
      </w:r>
      <w:r w:rsidR="00C9679C" w:rsidRPr="007E4AC4">
        <w:rPr>
          <w:spacing w:val="-5"/>
        </w:rPr>
        <w:lastRenderedPageBreak/>
        <w:t>HALO</w:t>
      </w:r>
      <w:r w:rsidR="00C9679C" w:rsidRPr="00EB696F">
        <w:rPr>
          <w:spacing w:val="-5"/>
        </w:rPr>
        <w:t xml:space="preserve"> è un </w:t>
      </w:r>
      <w:r w:rsidR="00C9679C">
        <w:rPr>
          <w:spacing w:val="-5"/>
        </w:rPr>
        <w:t>faretto da incasso</w:t>
      </w:r>
      <w:r w:rsidR="00C9679C" w:rsidRPr="00EB696F">
        <w:rPr>
          <w:spacing w:val="-5"/>
        </w:rPr>
        <w:t xml:space="preserve"> a LED stand-alone progettato per applicazioni di illuminazione ad in ambienti professionali e commerciali. </w:t>
      </w:r>
      <w:r w:rsidR="00C9679C">
        <w:rPr>
          <w:spacing w:val="-5"/>
        </w:rPr>
        <w:t>S</w:t>
      </w:r>
      <w:r w:rsidR="00C9679C" w:rsidRPr="00EB696F">
        <w:rPr>
          <w:spacing w:val="-5"/>
        </w:rPr>
        <w:t>viluppato</w:t>
      </w:r>
      <w:r w:rsidR="00C9679C">
        <w:rPr>
          <w:spacing w:val="-5"/>
        </w:rPr>
        <w:t xml:space="preserve"> in collaborazione con TRIDONIC</w:t>
      </w:r>
      <w:r w:rsidR="00C9679C" w:rsidRPr="00EB696F">
        <w:rPr>
          <w:spacing w:val="-5"/>
        </w:rPr>
        <w:t xml:space="preserve">, </w:t>
      </w:r>
      <w:r w:rsidR="00C9679C">
        <w:rPr>
          <w:spacing w:val="-5"/>
        </w:rPr>
        <w:t xml:space="preserve">HALO </w:t>
      </w:r>
      <w:r w:rsidR="00C9679C" w:rsidRPr="00EB696F">
        <w:rPr>
          <w:spacing w:val="-5"/>
        </w:rPr>
        <w:t xml:space="preserve">è un dispositivo che coniuga elevata efficienza luminosa, comfort visivo. Grazie alle sue caratteristiche, è ideale per </w:t>
      </w:r>
      <w:r w:rsidR="00C9679C">
        <w:rPr>
          <w:spacing w:val="-5"/>
        </w:rPr>
        <w:t>aree di lavoro</w:t>
      </w:r>
      <w:r w:rsidR="00C9679C" w:rsidRPr="00EB696F">
        <w:rPr>
          <w:spacing w:val="-5"/>
        </w:rPr>
        <w:t>, showroom, aree espositive,</w:t>
      </w:r>
      <w:r w:rsidR="00C9679C">
        <w:rPr>
          <w:spacing w:val="-5"/>
        </w:rPr>
        <w:t xml:space="preserve"> uffici, ma anche aree di passaggio, servizi, o sale di attesa</w:t>
      </w:r>
      <w:r w:rsidR="00C9679C" w:rsidRPr="00EB696F">
        <w:rPr>
          <w:spacing w:val="-5"/>
        </w:rPr>
        <w:t xml:space="preserve"> dove l’illuminazione deve garantire performance elevate e comfort</w:t>
      </w:r>
      <w:r w:rsidR="00C9679C">
        <w:rPr>
          <w:spacing w:val="-5"/>
        </w:rPr>
        <w:t xml:space="preserve">. Halo è progettato </w:t>
      </w:r>
      <w:r w:rsidR="00C9679C" w:rsidRPr="00D61878">
        <w:rPr>
          <w:spacing w:val="-5"/>
        </w:rPr>
        <w:t>per l’installazione rapida</w:t>
      </w:r>
    </w:p>
    <w:p w14:paraId="575F0B9C" w14:textId="77777777" w:rsidR="00C9679C" w:rsidRDefault="00C9679C" w:rsidP="00C9679C">
      <w:pPr>
        <w:rPr>
          <w:spacing w:val="-5"/>
        </w:rPr>
      </w:pPr>
      <w:r w:rsidRPr="00D61878">
        <w:rPr>
          <w:spacing w:val="-5"/>
        </w:rPr>
        <w:t>in controsoffitti come sostituzione efficiente di apparecchi</w:t>
      </w:r>
      <w:r>
        <w:rPr>
          <w:spacing w:val="-5"/>
        </w:rPr>
        <w:t xml:space="preserve"> </w:t>
      </w:r>
      <w:r w:rsidRPr="00D61878">
        <w:rPr>
          <w:spacing w:val="-5"/>
        </w:rPr>
        <w:t>con lampade fluorescenti compatte.</w:t>
      </w:r>
    </w:p>
    <w:p w14:paraId="744D45B9" w14:textId="2F34D460" w:rsidR="00C9679C" w:rsidRPr="00D61878" w:rsidRDefault="00C9679C" w:rsidP="00C9679C">
      <w:pPr>
        <w:rPr>
          <w:spacing w:val="-5"/>
        </w:rPr>
      </w:pPr>
      <w:r>
        <w:rPr>
          <w:spacing w:val="-5"/>
        </w:rPr>
        <w:t>Il c</w:t>
      </w:r>
      <w:r w:rsidRPr="006011DA">
        <w:rPr>
          <w:spacing w:val="-5"/>
        </w:rPr>
        <w:t>orpo</w:t>
      </w:r>
      <w:r>
        <w:rPr>
          <w:spacing w:val="-5"/>
        </w:rPr>
        <w:t xml:space="preserve"> è realizzato</w:t>
      </w:r>
      <w:r w:rsidRPr="006011DA">
        <w:rPr>
          <w:spacing w:val="-5"/>
        </w:rPr>
        <w:t xml:space="preserve"> </w:t>
      </w:r>
      <w:r>
        <w:rPr>
          <w:spacing w:val="-5"/>
        </w:rPr>
        <w:t xml:space="preserve">da una </w:t>
      </w:r>
      <w:r w:rsidRPr="006011DA">
        <w:rPr>
          <w:spacing w:val="-5"/>
        </w:rPr>
        <w:t>struttura</w:t>
      </w:r>
      <w:r>
        <w:rPr>
          <w:spacing w:val="-5"/>
        </w:rPr>
        <w:t xml:space="preserve"> robusta e compatta, dotata di sistema </w:t>
      </w:r>
      <w:r w:rsidRPr="00D61878">
        <w:rPr>
          <w:spacing w:val="-5"/>
        </w:rPr>
        <w:t>di montaggio “</w:t>
      </w:r>
      <w:proofErr w:type="spellStart"/>
      <w:r w:rsidRPr="00D61878">
        <w:rPr>
          <w:spacing w:val="-5"/>
        </w:rPr>
        <w:t>push</w:t>
      </w:r>
      <w:proofErr w:type="spellEnd"/>
      <w:r w:rsidRPr="00D61878">
        <w:rPr>
          <w:spacing w:val="-5"/>
        </w:rPr>
        <w:t xml:space="preserve"> and rotate” che consente</w:t>
      </w:r>
      <w:r>
        <w:rPr>
          <w:spacing w:val="-5"/>
        </w:rPr>
        <w:t xml:space="preserve"> </w:t>
      </w:r>
      <w:r w:rsidRPr="00D61878">
        <w:rPr>
          <w:spacing w:val="-5"/>
        </w:rPr>
        <w:t>un’installazione immediata senza l’ausilio di attrezzi.</w:t>
      </w:r>
    </w:p>
    <w:p w14:paraId="5378B32E" w14:textId="77777777" w:rsidR="00C9679C" w:rsidRDefault="00C9679C" w:rsidP="00C9679C">
      <w:pPr>
        <w:rPr>
          <w:spacing w:val="-5"/>
        </w:rPr>
      </w:pPr>
      <w:r>
        <w:rPr>
          <w:spacing w:val="-5"/>
        </w:rPr>
        <w:t>Verniciatura del corpo e dell’anello di finitura in polvere epossidica</w:t>
      </w:r>
      <w:r w:rsidRPr="00EB696F">
        <w:rPr>
          <w:spacing w:val="-5"/>
        </w:rPr>
        <w:t xml:space="preserve"> opaca, colore RAL 9003</w:t>
      </w:r>
      <w:r>
        <w:rPr>
          <w:spacing w:val="-5"/>
        </w:rPr>
        <w:t>.</w:t>
      </w:r>
    </w:p>
    <w:p w14:paraId="587ED7FB" w14:textId="77777777" w:rsidR="00C9679C" w:rsidRPr="00D61878" w:rsidRDefault="00C9679C" w:rsidP="00C9679C">
      <w:pPr>
        <w:rPr>
          <w:spacing w:val="-5"/>
        </w:rPr>
      </w:pPr>
      <w:r>
        <w:rPr>
          <w:spacing w:val="-5"/>
        </w:rPr>
        <w:t xml:space="preserve">Halo è </w:t>
      </w:r>
      <w:r w:rsidRPr="00EB696F">
        <w:rPr>
          <w:spacing w:val="-5"/>
        </w:rPr>
        <w:t>dotat</w:t>
      </w:r>
      <w:r>
        <w:rPr>
          <w:spacing w:val="-5"/>
        </w:rPr>
        <w:t>o</w:t>
      </w:r>
      <w:r w:rsidRPr="00D61878">
        <w:rPr>
          <w:spacing w:val="-5"/>
        </w:rPr>
        <w:t xml:space="preserve"> </w:t>
      </w:r>
      <w:r>
        <w:rPr>
          <w:spacing w:val="-5"/>
        </w:rPr>
        <w:t xml:space="preserve">di un </w:t>
      </w:r>
      <w:r w:rsidRPr="00D61878">
        <w:rPr>
          <w:spacing w:val="-5"/>
        </w:rPr>
        <w:t>sistema ottico progettato per un’emissione</w:t>
      </w:r>
      <w:r>
        <w:rPr>
          <w:spacing w:val="-5"/>
        </w:rPr>
        <w:t xml:space="preserve"> </w:t>
      </w:r>
      <w:r w:rsidRPr="00D61878">
        <w:rPr>
          <w:spacing w:val="-5"/>
        </w:rPr>
        <w:t>luminosa omogenea, in grado di garantire un elevato</w:t>
      </w:r>
      <w:r>
        <w:rPr>
          <w:spacing w:val="-5"/>
        </w:rPr>
        <w:t xml:space="preserve"> </w:t>
      </w:r>
      <w:r w:rsidRPr="00D61878">
        <w:rPr>
          <w:spacing w:val="-5"/>
        </w:rPr>
        <w:t>comfort visivo e un ottimo controllo dell’abbagliamento.</w:t>
      </w:r>
      <w:r>
        <w:rPr>
          <w:spacing w:val="-5"/>
        </w:rPr>
        <w:t xml:space="preserve"> </w:t>
      </w:r>
      <w:r w:rsidRPr="00D61878">
        <w:rPr>
          <w:spacing w:val="-5"/>
        </w:rPr>
        <w:t>Disponibile con apertura di 90° (standard) oppure</w:t>
      </w:r>
      <w:r>
        <w:rPr>
          <w:spacing w:val="-5"/>
        </w:rPr>
        <w:t xml:space="preserve"> </w:t>
      </w:r>
      <w:r w:rsidRPr="00D61878">
        <w:rPr>
          <w:spacing w:val="-5"/>
        </w:rPr>
        <w:t>di 60° (su richiesta).</w:t>
      </w:r>
      <w:r>
        <w:rPr>
          <w:spacing w:val="-5"/>
        </w:rPr>
        <w:t xml:space="preserve"> I due riflettori sono realizzati in </w:t>
      </w:r>
      <w:r w:rsidRPr="00D61878">
        <w:rPr>
          <w:spacing w:val="-5"/>
        </w:rPr>
        <w:t xml:space="preserve">policarbonato </w:t>
      </w:r>
      <w:r>
        <w:rPr>
          <w:spacing w:val="-5"/>
        </w:rPr>
        <w:t xml:space="preserve">metallizzato </w:t>
      </w:r>
      <w:r w:rsidRPr="00D61878">
        <w:rPr>
          <w:spacing w:val="-5"/>
        </w:rPr>
        <w:t>con anello decorativo</w:t>
      </w:r>
    </w:p>
    <w:p w14:paraId="1530A415" w14:textId="77777777" w:rsidR="00C9679C" w:rsidRPr="00D61878" w:rsidRDefault="00C9679C" w:rsidP="00C9679C">
      <w:pPr>
        <w:rPr>
          <w:spacing w:val="-5"/>
        </w:rPr>
      </w:pPr>
      <w:r w:rsidRPr="00D61878">
        <w:rPr>
          <w:spacing w:val="-5"/>
        </w:rPr>
        <w:t>bianco di alta qualità, studiato per integrarsi armoniosamente</w:t>
      </w:r>
      <w:r>
        <w:rPr>
          <w:spacing w:val="-5"/>
        </w:rPr>
        <w:t xml:space="preserve"> </w:t>
      </w:r>
      <w:r w:rsidRPr="00D61878">
        <w:rPr>
          <w:spacing w:val="-5"/>
        </w:rPr>
        <w:t>in qualsiasi tipologia di controsoffitto.</w:t>
      </w:r>
    </w:p>
    <w:p w14:paraId="061382B0" w14:textId="77777777" w:rsidR="00C9679C" w:rsidRDefault="00C9679C" w:rsidP="00C9679C">
      <w:pPr>
        <w:rPr>
          <w:spacing w:val="-5"/>
        </w:rPr>
      </w:pPr>
      <w:r>
        <w:rPr>
          <w:spacing w:val="-5"/>
        </w:rPr>
        <w:t xml:space="preserve">Halo </w:t>
      </w:r>
      <w:proofErr w:type="gramStart"/>
      <w:r>
        <w:rPr>
          <w:spacing w:val="-5"/>
        </w:rPr>
        <w:t xml:space="preserve">ha </w:t>
      </w:r>
      <w:r w:rsidRPr="00EB696F">
        <w:rPr>
          <w:spacing w:val="-5"/>
        </w:rPr>
        <w:t xml:space="preserve"> di</w:t>
      </w:r>
      <w:proofErr w:type="gramEnd"/>
      <w:r w:rsidRPr="00EB696F">
        <w:rPr>
          <w:spacing w:val="-5"/>
        </w:rPr>
        <w:t xml:space="preserve"> un grado di protezione IP</w:t>
      </w:r>
      <w:r>
        <w:rPr>
          <w:spacing w:val="-5"/>
        </w:rPr>
        <w:t>20 e</w:t>
      </w:r>
      <w:r w:rsidRPr="00EB696F">
        <w:rPr>
          <w:spacing w:val="-5"/>
        </w:rPr>
        <w:t>, grazie al sistema di dissipazione termica passiva, l'apparecchio offre una lunga durata e prestazioni costanti senza necessitare di manutenzione attiva.</w:t>
      </w:r>
    </w:p>
    <w:p w14:paraId="3589513C" w14:textId="77777777" w:rsidR="00C9679C" w:rsidRPr="00D61878" w:rsidRDefault="00C9679C" w:rsidP="00C9679C">
      <w:pPr>
        <w:rPr>
          <w:spacing w:val="-5"/>
        </w:rPr>
      </w:pPr>
      <w:r w:rsidRPr="00D61878">
        <w:rPr>
          <w:spacing w:val="-5"/>
        </w:rPr>
        <w:t>Moduli LED: tecnologia di seconda generazione ad</w:t>
      </w:r>
      <w:r>
        <w:rPr>
          <w:spacing w:val="-5"/>
        </w:rPr>
        <w:t xml:space="preserve"> </w:t>
      </w:r>
      <w:r w:rsidRPr="00D61878">
        <w:rPr>
          <w:spacing w:val="-5"/>
        </w:rPr>
        <w:t>altissima efficienza. Flusso luminoso costante e stabilità</w:t>
      </w:r>
    </w:p>
    <w:p w14:paraId="6FFE4695" w14:textId="77777777" w:rsidR="00C9679C" w:rsidRDefault="00C9679C" w:rsidP="00C9679C">
      <w:pPr>
        <w:rPr>
          <w:spacing w:val="-5"/>
        </w:rPr>
      </w:pPr>
      <w:r w:rsidRPr="00D61878">
        <w:rPr>
          <w:spacing w:val="-5"/>
        </w:rPr>
        <w:t>cromatica garantita nel tempo (</w:t>
      </w:r>
      <w:proofErr w:type="spellStart"/>
      <w:r w:rsidRPr="00D61878">
        <w:rPr>
          <w:spacing w:val="-5"/>
        </w:rPr>
        <w:t>MacAdam</w:t>
      </w:r>
      <w:proofErr w:type="spellEnd"/>
      <w:r w:rsidRPr="00D61878">
        <w:rPr>
          <w:spacing w:val="-5"/>
        </w:rPr>
        <w:t xml:space="preserve"> 4).</w:t>
      </w:r>
      <w:r>
        <w:rPr>
          <w:spacing w:val="-5"/>
        </w:rPr>
        <w:t xml:space="preserve">  </w:t>
      </w:r>
      <w:r w:rsidRPr="006011DA">
        <w:rPr>
          <w:spacing w:val="-5"/>
        </w:rPr>
        <w:t>Temperatura di colore: selezionabile tra 3000K,</w:t>
      </w:r>
      <w:r>
        <w:rPr>
          <w:spacing w:val="-5"/>
        </w:rPr>
        <w:t xml:space="preserve"> </w:t>
      </w:r>
      <w:r w:rsidRPr="006011DA">
        <w:rPr>
          <w:spacing w:val="-5"/>
        </w:rPr>
        <w:t>4000K. CRI &gt;80.</w:t>
      </w:r>
      <w:r>
        <w:rPr>
          <w:spacing w:val="-5"/>
        </w:rPr>
        <w:t xml:space="preserve"> </w:t>
      </w:r>
      <w:r w:rsidRPr="006011DA">
        <w:rPr>
          <w:spacing w:val="-5"/>
        </w:rPr>
        <w:t>Durata utile: 50.000h L70B50 @ta 25°C.</w:t>
      </w:r>
    </w:p>
    <w:p w14:paraId="08E6AF87" w14:textId="77777777" w:rsidR="00C9679C" w:rsidRPr="006011DA" w:rsidRDefault="00C9679C" w:rsidP="00C9679C">
      <w:pPr>
        <w:rPr>
          <w:spacing w:val="-5"/>
        </w:rPr>
      </w:pPr>
      <w:r w:rsidRPr="006011DA">
        <w:rPr>
          <w:spacing w:val="-5"/>
        </w:rPr>
        <w:t>Alimentazione Esterna: funzionamento in corrente</w:t>
      </w:r>
      <w:r>
        <w:rPr>
          <w:spacing w:val="-5"/>
        </w:rPr>
        <w:t xml:space="preserve"> </w:t>
      </w:r>
      <w:r w:rsidRPr="006011DA">
        <w:rPr>
          <w:spacing w:val="-5"/>
        </w:rPr>
        <w:t>costante (25</w:t>
      </w:r>
      <w:r>
        <w:rPr>
          <w:spacing w:val="-5"/>
        </w:rPr>
        <w:t>5</w:t>
      </w:r>
      <w:r w:rsidRPr="006011DA">
        <w:rPr>
          <w:spacing w:val="-5"/>
        </w:rPr>
        <w:t>mA, 5</w:t>
      </w:r>
      <w:r>
        <w:rPr>
          <w:spacing w:val="-5"/>
        </w:rPr>
        <w:t>3</w:t>
      </w:r>
      <w:r w:rsidRPr="006011DA">
        <w:rPr>
          <w:spacing w:val="-5"/>
        </w:rPr>
        <w:t xml:space="preserve">0mA o </w:t>
      </w:r>
      <w:r>
        <w:rPr>
          <w:spacing w:val="-5"/>
        </w:rPr>
        <w:t>790</w:t>
      </w:r>
      <w:r w:rsidRPr="006011DA">
        <w:rPr>
          <w:spacing w:val="-5"/>
        </w:rPr>
        <w:t>mA in base alla dimensione),</w:t>
      </w:r>
    </w:p>
    <w:p w14:paraId="14E88904" w14:textId="77777777" w:rsidR="00C9679C" w:rsidRDefault="00C9679C" w:rsidP="00C9679C">
      <w:pPr>
        <w:rPr>
          <w:spacing w:val="-5"/>
        </w:rPr>
      </w:pPr>
      <w:r w:rsidRPr="006011DA">
        <w:rPr>
          <w:spacing w:val="-5"/>
        </w:rPr>
        <w:t>con driver esterno dedicato che assicura una</w:t>
      </w:r>
      <w:r>
        <w:rPr>
          <w:spacing w:val="-5"/>
        </w:rPr>
        <w:t xml:space="preserve"> </w:t>
      </w:r>
      <w:r w:rsidRPr="006011DA">
        <w:rPr>
          <w:spacing w:val="-5"/>
        </w:rPr>
        <w:t>luce priva di sfarfallio (flicker-free).</w:t>
      </w:r>
    </w:p>
    <w:p w14:paraId="37DD100E" w14:textId="77777777" w:rsidR="00C9679C" w:rsidRDefault="00C9679C" w:rsidP="00C9679C">
      <w:pPr>
        <w:rPr>
          <w:spacing w:val="-5"/>
        </w:rPr>
      </w:pPr>
      <w:r w:rsidRPr="006011DA">
        <w:rPr>
          <w:spacing w:val="-5"/>
        </w:rPr>
        <w:t>Foro incasso cartongesso: disponibile per diametri di</w:t>
      </w:r>
      <w:r>
        <w:rPr>
          <w:spacing w:val="-5"/>
        </w:rPr>
        <w:t xml:space="preserve"> </w:t>
      </w:r>
      <w:r w:rsidRPr="006011DA">
        <w:rPr>
          <w:spacing w:val="-5"/>
        </w:rPr>
        <w:t>foratura standard da 100 mm, 150 mm e 200 mm.</w:t>
      </w:r>
    </w:p>
    <w:p w14:paraId="36BDCC5E" w14:textId="77777777" w:rsidR="00C9679C" w:rsidRDefault="00C9679C" w:rsidP="00C9679C">
      <w:pPr>
        <w:rPr>
          <w:spacing w:val="-5"/>
        </w:rPr>
      </w:pPr>
      <w:r>
        <w:rPr>
          <w:spacing w:val="-5"/>
        </w:rPr>
        <w:t>Halo</w:t>
      </w:r>
      <w:r w:rsidRPr="00EB696F">
        <w:rPr>
          <w:spacing w:val="-5"/>
        </w:rPr>
        <w:t xml:space="preserve"> è conforme alla normativa EN 62471:2008 per il rischio fotobiologico, risultando classificato come "Esente" (Gruppo di rischio RG0), garantendo così la sicurezza per l'esposizione alla luce.</w:t>
      </w:r>
    </w:p>
    <w:p w14:paraId="2A55FF7A" w14:textId="77777777" w:rsidR="00C9679C" w:rsidRDefault="00C9679C" w:rsidP="00C9679C">
      <w:pPr>
        <w:rPr>
          <w:spacing w:val="-5"/>
        </w:rPr>
      </w:pPr>
      <w:r w:rsidRPr="00EB696F">
        <w:rPr>
          <w:spacing w:val="-5"/>
        </w:rPr>
        <w:t xml:space="preserve">Il prodotto ha ottenuto le principali certificazioni internazionali: CE, </w:t>
      </w:r>
      <w:proofErr w:type="spellStart"/>
      <w:r w:rsidRPr="00EB696F">
        <w:rPr>
          <w:spacing w:val="-5"/>
        </w:rPr>
        <w:t>RoHS</w:t>
      </w:r>
      <w:proofErr w:type="spellEnd"/>
      <w:r w:rsidRPr="00EB696F">
        <w:rPr>
          <w:spacing w:val="-5"/>
        </w:rPr>
        <w:t xml:space="preserve"> e REACH. È conforme agli standard EN/IEC 60598-1:2015 e EN/IEC 60598-2-2, e ha una resistenza agli urti pari a IK</w:t>
      </w:r>
      <w:r>
        <w:rPr>
          <w:spacing w:val="-5"/>
        </w:rPr>
        <w:t>03</w:t>
      </w:r>
      <w:r w:rsidRPr="00EB696F">
        <w:rPr>
          <w:spacing w:val="-5"/>
        </w:rPr>
        <w:t xml:space="preserve">. </w:t>
      </w:r>
    </w:p>
    <w:p w14:paraId="4036B02E" w14:textId="77777777" w:rsidR="00C9679C" w:rsidRDefault="00C9679C" w:rsidP="00C9679C">
      <w:pPr>
        <w:rPr>
          <w:spacing w:val="-5"/>
        </w:rPr>
      </w:pPr>
      <w:r w:rsidRPr="00EB696F">
        <w:rPr>
          <w:spacing w:val="-5"/>
        </w:rPr>
        <w:t xml:space="preserve">La durata dei LED è testata secondo LM80, LM79 e TM21, con una vita utile di </w:t>
      </w:r>
      <w:r>
        <w:rPr>
          <w:spacing w:val="-5"/>
        </w:rPr>
        <w:t>5</w:t>
      </w:r>
      <w:r w:rsidRPr="00EB696F">
        <w:rPr>
          <w:spacing w:val="-5"/>
        </w:rPr>
        <w:t>0.000 ore L</w:t>
      </w:r>
      <w:r>
        <w:rPr>
          <w:spacing w:val="-5"/>
        </w:rPr>
        <w:t>7</w:t>
      </w:r>
      <w:r w:rsidRPr="00EB696F">
        <w:rPr>
          <w:spacing w:val="-5"/>
        </w:rPr>
        <w:t>0 B</w:t>
      </w:r>
      <w:r>
        <w:rPr>
          <w:spacing w:val="-5"/>
        </w:rPr>
        <w:t>5</w:t>
      </w:r>
      <w:r w:rsidRPr="00EB696F">
        <w:rPr>
          <w:spacing w:val="-5"/>
        </w:rPr>
        <w:t xml:space="preserve">0 a 25°C </w:t>
      </w:r>
    </w:p>
    <w:p w14:paraId="0D11ABC8" w14:textId="77777777" w:rsidR="00C9679C" w:rsidRDefault="00C9679C" w:rsidP="00C9679C">
      <w:pPr>
        <w:rPr>
          <w:spacing w:val="-5"/>
        </w:rPr>
      </w:pPr>
      <w:r w:rsidRPr="00EB696F">
        <w:rPr>
          <w:spacing w:val="-5"/>
        </w:rPr>
        <w:t>La temperatura operativa varia da -</w:t>
      </w:r>
      <w:r>
        <w:rPr>
          <w:spacing w:val="-5"/>
        </w:rPr>
        <w:t>2</w:t>
      </w:r>
      <w:r w:rsidRPr="00EB696F">
        <w:rPr>
          <w:spacing w:val="-5"/>
        </w:rPr>
        <w:t>5°C a +4</w:t>
      </w:r>
      <w:r>
        <w:rPr>
          <w:spacing w:val="-5"/>
        </w:rPr>
        <w:t>0</w:t>
      </w:r>
      <w:r w:rsidRPr="00EB696F">
        <w:rPr>
          <w:spacing w:val="-5"/>
        </w:rPr>
        <w:t>°C, rendendo il dispositivo adatto per ambienti con ampie escursioni termiche.</w:t>
      </w:r>
    </w:p>
    <w:p w14:paraId="79F7CDAD" w14:textId="77777777" w:rsidR="00C9679C" w:rsidRDefault="00C9679C" w:rsidP="00C9679C">
      <w:pPr>
        <w:rPr>
          <w:spacing w:val="-5"/>
        </w:rPr>
      </w:pPr>
      <w:r>
        <w:rPr>
          <w:spacing w:val="-5"/>
        </w:rPr>
        <w:t>L</w:t>
      </w:r>
      <w:r w:rsidRPr="00EB696F">
        <w:rPr>
          <w:spacing w:val="-5"/>
        </w:rPr>
        <w:t xml:space="preserve">’alimentazione elettronica di </w:t>
      </w:r>
      <w:r>
        <w:rPr>
          <w:spacing w:val="-5"/>
        </w:rPr>
        <w:t>Halo</w:t>
      </w:r>
      <w:r w:rsidRPr="00EB696F">
        <w:rPr>
          <w:spacing w:val="-5"/>
        </w:rPr>
        <w:t xml:space="preserve"> supporta un ingresso di 220–240V, 50/60Hz e integra diverse protezioni contro le sovratensioni impulsive, con un’attenuazione di 2kV in modalità comune e 1kV in modalità differenziale. Inoltre, il prodotto è protetto contro sovratensioni superiori a 285V, sovraccarichi, cortocircuiti, distacco del neutro e sovratemperature grazie a un sistema avanzato di protezione con riduzione di corrente (NTC) e distacco elettrico, conforme alla norma EN 61000-4-5.</w:t>
      </w:r>
    </w:p>
    <w:p w14:paraId="329A64A1" w14:textId="77777777" w:rsidR="00C9679C" w:rsidRDefault="00C9679C" w:rsidP="00C9679C">
      <w:pPr>
        <w:rPr>
          <w:spacing w:val="-5"/>
        </w:rPr>
      </w:pPr>
      <w:r w:rsidRPr="00EB696F">
        <w:rPr>
          <w:spacing w:val="-5"/>
        </w:rPr>
        <w:t xml:space="preserve">Il </w:t>
      </w:r>
      <w:proofErr w:type="spellStart"/>
      <w:r w:rsidRPr="00EB696F">
        <w:rPr>
          <w:spacing w:val="-5"/>
        </w:rPr>
        <w:t>cosφ</w:t>
      </w:r>
      <w:proofErr w:type="spellEnd"/>
      <w:r w:rsidRPr="00EB696F">
        <w:rPr>
          <w:spacing w:val="-5"/>
        </w:rPr>
        <w:t xml:space="preserve"> del prodotto è ≥ 0.9, con distorsione armonica THD inferiore al </w:t>
      </w:r>
      <w:r>
        <w:rPr>
          <w:spacing w:val="-5"/>
        </w:rPr>
        <w:t>15</w:t>
      </w:r>
      <w:r w:rsidRPr="00EB696F">
        <w:rPr>
          <w:spacing w:val="-5"/>
        </w:rPr>
        <w:t>%, contribuendo a una maggiore efficienza energetica e a una riduzione degli sprechi.</w:t>
      </w:r>
    </w:p>
    <w:p w14:paraId="681334D9" w14:textId="6AFEFE4A" w:rsidR="00C9679C" w:rsidRPr="00EB696F" w:rsidRDefault="00C9679C" w:rsidP="00C9679C">
      <w:pPr>
        <w:rPr>
          <w:spacing w:val="-5"/>
        </w:rPr>
      </w:pPr>
      <w:r>
        <w:rPr>
          <w:spacing w:val="-5"/>
        </w:rPr>
        <w:t>Halo</w:t>
      </w:r>
      <w:r>
        <w:rPr>
          <w:spacing w:val="-5"/>
        </w:rPr>
        <w:t xml:space="preserve"> è</w:t>
      </w:r>
      <w:r w:rsidRPr="00EB696F">
        <w:rPr>
          <w:spacing w:val="-5"/>
        </w:rPr>
        <w:t xml:space="preserve"> disponibile anche con alimentatore DALI/DALI2, modulo di emergenza 1h e 3h (EN 60598-2-22), e compatibile con il sistema di controllo Bluetooth CAS CBU ASD. Inoltre, è predisposto per alimentazione variabile, offrendo maggiore flessibilità per l'installazione e la gestione dell’illuminazione.</w:t>
      </w:r>
    </w:p>
    <w:p w14:paraId="43DF6A29" w14:textId="0F929465" w:rsidR="007E7EAD" w:rsidRDefault="00C9679C" w:rsidP="00C9679C">
      <w:pPr>
        <w:rPr>
          <w:spacing w:val="-5"/>
        </w:rPr>
      </w:pPr>
      <w:r w:rsidRPr="00EB696F">
        <w:rPr>
          <w:spacing w:val="-5"/>
        </w:rPr>
        <w:t>La garanzia standard di 3 anni garantisce affidabilità e continuità del servizio negli ambienti professionali</w:t>
      </w:r>
      <w:r>
        <w:rPr>
          <w:spacing w:val="-5"/>
        </w:rPr>
        <w:t>.</w:t>
      </w:r>
      <w:r w:rsidR="007E7EAD">
        <w:rPr>
          <w:spacing w:val="-5"/>
        </w:rPr>
        <w:br w:type="page"/>
      </w:r>
    </w:p>
    <w:p w14:paraId="688DED52" w14:textId="77777777" w:rsidR="00EB4BD4" w:rsidRPr="00EB4BD4" w:rsidRDefault="00EB4BD4" w:rsidP="00EB4BD4">
      <w:pPr>
        <w:rPr>
          <w:spacing w:val="-5"/>
        </w:rPr>
      </w:pPr>
      <w:r w:rsidRPr="00EB4BD4">
        <w:rPr>
          <w:b/>
          <w:bCs/>
          <w:spacing w:val="-5"/>
        </w:rPr>
        <w:lastRenderedPageBreak/>
        <w:t>HALO</w:t>
      </w:r>
      <w:r w:rsidRPr="00EB4BD4">
        <w:rPr>
          <w:spacing w:val="-5"/>
        </w:rPr>
        <w:t xml:space="preserve"> est un </w:t>
      </w:r>
      <w:proofErr w:type="spellStart"/>
      <w:r w:rsidRPr="00EB4BD4">
        <w:rPr>
          <w:spacing w:val="-5"/>
        </w:rPr>
        <w:t>projecteur</w:t>
      </w:r>
      <w:proofErr w:type="spellEnd"/>
      <w:r w:rsidRPr="00EB4BD4">
        <w:rPr>
          <w:spacing w:val="-5"/>
        </w:rPr>
        <w:t xml:space="preserve"> LED </w:t>
      </w:r>
      <w:proofErr w:type="spellStart"/>
      <w:r w:rsidRPr="00EB4BD4">
        <w:rPr>
          <w:spacing w:val="-5"/>
        </w:rPr>
        <w:t>encastré</w:t>
      </w:r>
      <w:proofErr w:type="spellEnd"/>
      <w:r w:rsidRPr="00EB4BD4">
        <w:rPr>
          <w:spacing w:val="-5"/>
        </w:rPr>
        <w:t xml:space="preserve"> autonome </w:t>
      </w:r>
      <w:proofErr w:type="spellStart"/>
      <w:r w:rsidRPr="00EB4BD4">
        <w:rPr>
          <w:spacing w:val="-5"/>
        </w:rPr>
        <w:t>conçu</w:t>
      </w:r>
      <w:proofErr w:type="spellEnd"/>
      <w:r w:rsidRPr="00EB4BD4">
        <w:rPr>
          <w:spacing w:val="-5"/>
        </w:rPr>
        <w:t xml:space="preserve"> pour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applications</w:t>
      </w:r>
      <w:proofErr w:type="spellEnd"/>
      <w:r w:rsidRPr="00EB4BD4">
        <w:rPr>
          <w:spacing w:val="-5"/>
        </w:rPr>
        <w:t xml:space="preserve"> d’</w:t>
      </w:r>
      <w:proofErr w:type="spellStart"/>
      <w:r w:rsidRPr="00EB4BD4">
        <w:rPr>
          <w:spacing w:val="-5"/>
        </w:rPr>
        <w:t>éclairage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dans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environnements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professionnels</w:t>
      </w:r>
      <w:proofErr w:type="spellEnd"/>
      <w:r w:rsidRPr="00EB4BD4">
        <w:rPr>
          <w:spacing w:val="-5"/>
        </w:rPr>
        <w:t xml:space="preserve"> et </w:t>
      </w:r>
      <w:proofErr w:type="spellStart"/>
      <w:r w:rsidRPr="00EB4BD4">
        <w:rPr>
          <w:spacing w:val="-5"/>
        </w:rPr>
        <w:t>commerciaux</w:t>
      </w:r>
      <w:proofErr w:type="spellEnd"/>
      <w:r w:rsidRPr="00EB4BD4">
        <w:rPr>
          <w:spacing w:val="-5"/>
        </w:rPr>
        <w:t xml:space="preserve">. </w:t>
      </w:r>
      <w:proofErr w:type="spellStart"/>
      <w:r w:rsidRPr="00EB4BD4">
        <w:rPr>
          <w:spacing w:val="-5"/>
        </w:rPr>
        <w:t>Développé</w:t>
      </w:r>
      <w:proofErr w:type="spellEnd"/>
      <w:r w:rsidRPr="00EB4BD4">
        <w:rPr>
          <w:spacing w:val="-5"/>
        </w:rPr>
        <w:t xml:space="preserve"> en </w:t>
      </w:r>
      <w:proofErr w:type="spellStart"/>
      <w:r w:rsidRPr="00EB4BD4">
        <w:rPr>
          <w:spacing w:val="-5"/>
        </w:rPr>
        <w:t>collaboration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Tridonic</w:t>
      </w:r>
      <w:proofErr w:type="spellEnd"/>
      <w:r w:rsidRPr="00EB4BD4">
        <w:rPr>
          <w:spacing w:val="-5"/>
        </w:rPr>
        <w:t xml:space="preserve">, HALO </w:t>
      </w:r>
      <w:proofErr w:type="spellStart"/>
      <w:r w:rsidRPr="00EB4BD4">
        <w:rPr>
          <w:spacing w:val="-5"/>
        </w:rPr>
        <w:t>associe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efficacité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lumineuse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élevée</w:t>
      </w:r>
      <w:proofErr w:type="spellEnd"/>
      <w:r w:rsidRPr="00EB4BD4">
        <w:rPr>
          <w:spacing w:val="-5"/>
        </w:rPr>
        <w:t xml:space="preserve"> à un </w:t>
      </w:r>
      <w:proofErr w:type="spellStart"/>
      <w:r w:rsidRPr="00EB4BD4">
        <w:rPr>
          <w:spacing w:val="-5"/>
        </w:rPr>
        <w:t>excellent</w:t>
      </w:r>
      <w:proofErr w:type="spellEnd"/>
      <w:r w:rsidRPr="00EB4BD4">
        <w:rPr>
          <w:spacing w:val="-5"/>
        </w:rPr>
        <w:t xml:space="preserve"> confort </w:t>
      </w:r>
      <w:proofErr w:type="spellStart"/>
      <w:r w:rsidRPr="00EB4BD4">
        <w:rPr>
          <w:spacing w:val="-5"/>
        </w:rPr>
        <w:t>visuel</w:t>
      </w:r>
      <w:proofErr w:type="spellEnd"/>
      <w:r w:rsidRPr="00EB4BD4">
        <w:rPr>
          <w:spacing w:val="-5"/>
        </w:rPr>
        <w:t xml:space="preserve">. </w:t>
      </w:r>
      <w:proofErr w:type="spellStart"/>
      <w:r w:rsidRPr="00EB4BD4">
        <w:rPr>
          <w:spacing w:val="-5"/>
        </w:rPr>
        <w:t>Grâce</w:t>
      </w:r>
      <w:proofErr w:type="spellEnd"/>
      <w:r w:rsidRPr="00EB4BD4">
        <w:rPr>
          <w:spacing w:val="-5"/>
        </w:rPr>
        <w:t xml:space="preserve"> à </w:t>
      </w:r>
      <w:proofErr w:type="spellStart"/>
      <w:r w:rsidRPr="00EB4BD4">
        <w:rPr>
          <w:spacing w:val="-5"/>
        </w:rPr>
        <w:t>ses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caractéristiques</w:t>
      </w:r>
      <w:proofErr w:type="spellEnd"/>
      <w:r w:rsidRPr="00EB4BD4">
        <w:rPr>
          <w:spacing w:val="-5"/>
        </w:rPr>
        <w:t xml:space="preserve">, </w:t>
      </w:r>
      <w:proofErr w:type="gramStart"/>
      <w:r w:rsidRPr="00EB4BD4">
        <w:rPr>
          <w:spacing w:val="-5"/>
        </w:rPr>
        <w:t>il est</w:t>
      </w:r>
      <w:proofErr w:type="gram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idéal</w:t>
      </w:r>
      <w:proofErr w:type="spellEnd"/>
      <w:r w:rsidRPr="00EB4BD4">
        <w:rPr>
          <w:spacing w:val="-5"/>
        </w:rPr>
        <w:t xml:space="preserve"> pour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zones de </w:t>
      </w:r>
      <w:proofErr w:type="spellStart"/>
      <w:r w:rsidRPr="00EB4BD4">
        <w:rPr>
          <w:spacing w:val="-5"/>
        </w:rPr>
        <w:t>travail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showrooms,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espaces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d’exposition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bureaux, </w:t>
      </w:r>
      <w:proofErr w:type="spellStart"/>
      <w:r w:rsidRPr="00EB4BD4">
        <w:rPr>
          <w:spacing w:val="-5"/>
        </w:rPr>
        <w:t>ainsi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que</w:t>
      </w:r>
      <w:proofErr w:type="spellEnd"/>
      <w:r w:rsidRPr="00EB4BD4">
        <w:rPr>
          <w:spacing w:val="-5"/>
        </w:rPr>
        <w:t xml:space="preserve"> pour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zones de </w:t>
      </w:r>
      <w:proofErr w:type="spellStart"/>
      <w:r w:rsidRPr="00EB4BD4">
        <w:rPr>
          <w:spacing w:val="-5"/>
        </w:rPr>
        <w:t>passage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espaces</w:t>
      </w:r>
      <w:proofErr w:type="spellEnd"/>
      <w:r w:rsidRPr="00EB4BD4">
        <w:rPr>
          <w:spacing w:val="-5"/>
        </w:rPr>
        <w:t xml:space="preserve"> de service et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salles</w:t>
      </w:r>
      <w:proofErr w:type="spellEnd"/>
      <w:r w:rsidRPr="00EB4BD4">
        <w:rPr>
          <w:spacing w:val="-5"/>
        </w:rPr>
        <w:t xml:space="preserve"> d’attente </w:t>
      </w:r>
      <w:proofErr w:type="spellStart"/>
      <w:r w:rsidRPr="00EB4BD4">
        <w:rPr>
          <w:spacing w:val="-5"/>
        </w:rPr>
        <w:t>où</w:t>
      </w:r>
      <w:proofErr w:type="spellEnd"/>
      <w:r w:rsidRPr="00EB4BD4">
        <w:rPr>
          <w:spacing w:val="-5"/>
        </w:rPr>
        <w:t xml:space="preserve"> l’</w:t>
      </w:r>
      <w:proofErr w:type="spellStart"/>
      <w:r w:rsidRPr="00EB4BD4">
        <w:rPr>
          <w:spacing w:val="-5"/>
        </w:rPr>
        <w:t>éclairage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doit</w:t>
      </w:r>
      <w:proofErr w:type="spellEnd"/>
      <w:r w:rsidRPr="00EB4BD4">
        <w:rPr>
          <w:spacing w:val="-5"/>
        </w:rPr>
        <w:t xml:space="preserve"> garantir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performances </w:t>
      </w:r>
      <w:proofErr w:type="spellStart"/>
      <w:r w:rsidRPr="00EB4BD4">
        <w:rPr>
          <w:spacing w:val="-5"/>
        </w:rPr>
        <w:t>élevées</w:t>
      </w:r>
      <w:proofErr w:type="spellEnd"/>
      <w:r w:rsidRPr="00EB4BD4">
        <w:rPr>
          <w:spacing w:val="-5"/>
        </w:rPr>
        <w:t xml:space="preserve"> et un confort </w:t>
      </w:r>
      <w:proofErr w:type="spellStart"/>
      <w:r w:rsidRPr="00EB4BD4">
        <w:rPr>
          <w:spacing w:val="-5"/>
        </w:rPr>
        <w:t>optimal</w:t>
      </w:r>
      <w:proofErr w:type="spellEnd"/>
      <w:r w:rsidRPr="00EB4BD4">
        <w:rPr>
          <w:spacing w:val="-5"/>
        </w:rPr>
        <w:t>.</w:t>
      </w:r>
    </w:p>
    <w:p w14:paraId="27D64D1D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HALO est </w:t>
      </w:r>
      <w:proofErr w:type="spellStart"/>
      <w:r w:rsidRPr="00EB4BD4">
        <w:rPr>
          <w:spacing w:val="-5"/>
        </w:rPr>
        <w:t>conçu</w:t>
      </w:r>
      <w:proofErr w:type="spellEnd"/>
      <w:r w:rsidRPr="00EB4BD4">
        <w:rPr>
          <w:spacing w:val="-5"/>
        </w:rPr>
        <w:t xml:space="preserve"> pour une </w:t>
      </w:r>
      <w:proofErr w:type="spellStart"/>
      <w:r w:rsidRPr="00EB4BD4">
        <w:rPr>
          <w:spacing w:val="-5"/>
        </w:rPr>
        <w:t>installation</w:t>
      </w:r>
      <w:proofErr w:type="spellEnd"/>
      <w:r w:rsidRPr="00EB4BD4">
        <w:rPr>
          <w:spacing w:val="-5"/>
        </w:rPr>
        <w:t xml:space="preserve"> rapide </w:t>
      </w:r>
      <w:proofErr w:type="spellStart"/>
      <w:r w:rsidRPr="00EB4BD4">
        <w:rPr>
          <w:spacing w:val="-5"/>
        </w:rPr>
        <w:t>dans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faux</w:t>
      </w:r>
      <w:proofErr w:type="spellEnd"/>
      <w:r w:rsidRPr="00EB4BD4">
        <w:rPr>
          <w:spacing w:val="-5"/>
        </w:rPr>
        <w:t xml:space="preserve"> plafonds, en </w:t>
      </w:r>
      <w:proofErr w:type="spellStart"/>
      <w:r w:rsidRPr="00EB4BD4">
        <w:rPr>
          <w:spacing w:val="-5"/>
        </w:rPr>
        <w:t>remplacement</w:t>
      </w:r>
      <w:proofErr w:type="spellEnd"/>
      <w:r w:rsidRPr="00EB4BD4">
        <w:rPr>
          <w:spacing w:val="-5"/>
        </w:rPr>
        <w:t xml:space="preserve"> efficace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luminaires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équipés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lampes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fluorescentes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compactes</w:t>
      </w:r>
      <w:proofErr w:type="spellEnd"/>
      <w:r w:rsidRPr="00EB4BD4">
        <w:rPr>
          <w:spacing w:val="-5"/>
        </w:rPr>
        <w:t>.</w:t>
      </w:r>
    </w:p>
    <w:p w14:paraId="635921B5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Le </w:t>
      </w:r>
      <w:proofErr w:type="spellStart"/>
      <w:r w:rsidRPr="00EB4BD4">
        <w:rPr>
          <w:spacing w:val="-5"/>
        </w:rPr>
        <w:t>corps</w:t>
      </w:r>
      <w:proofErr w:type="spellEnd"/>
      <w:r w:rsidRPr="00EB4BD4">
        <w:rPr>
          <w:spacing w:val="-5"/>
        </w:rPr>
        <w:t xml:space="preserve"> est </w:t>
      </w:r>
      <w:proofErr w:type="spellStart"/>
      <w:r w:rsidRPr="00EB4BD4">
        <w:rPr>
          <w:spacing w:val="-5"/>
        </w:rPr>
        <w:t>constitué</w:t>
      </w:r>
      <w:proofErr w:type="spellEnd"/>
      <w:r w:rsidRPr="00EB4BD4">
        <w:rPr>
          <w:spacing w:val="-5"/>
        </w:rPr>
        <w:t xml:space="preserve"> d’une </w:t>
      </w:r>
      <w:proofErr w:type="spellStart"/>
      <w:r w:rsidRPr="00EB4BD4">
        <w:rPr>
          <w:spacing w:val="-5"/>
        </w:rPr>
        <w:t>structure</w:t>
      </w:r>
      <w:proofErr w:type="spellEnd"/>
      <w:r w:rsidRPr="00EB4BD4">
        <w:rPr>
          <w:spacing w:val="-5"/>
        </w:rPr>
        <w:t xml:space="preserve"> robuste et </w:t>
      </w:r>
      <w:proofErr w:type="spellStart"/>
      <w:r w:rsidRPr="00EB4BD4">
        <w:rPr>
          <w:spacing w:val="-5"/>
        </w:rPr>
        <w:t>compacte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dotée</w:t>
      </w:r>
      <w:proofErr w:type="spellEnd"/>
      <w:r w:rsidRPr="00EB4BD4">
        <w:rPr>
          <w:spacing w:val="-5"/>
        </w:rPr>
        <w:t xml:space="preserve"> d’un </w:t>
      </w:r>
      <w:proofErr w:type="spellStart"/>
      <w:r w:rsidRPr="00EB4BD4">
        <w:rPr>
          <w:spacing w:val="-5"/>
        </w:rPr>
        <w:t>système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montage</w:t>
      </w:r>
      <w:proofErr w:type="spellEnd"/>
      <w:r w:rsidRPr="00EB4BD4">
        <w:rPr>
          <w:spacing w:val="-5"/>
        </w:rPr>
        <w:t xml:space="preserve"> </w:t>
      </w:r>
      <w:proofErr w:type="gramStart"/>
      <w:r w:rsidRPr="00EB4BD4">
        <w:rPr>
          <w:spacing w:val="-5"/>
        </w:rPr>
        <w:t xml:space="preserve">« </w:t>
      </w:r>
      <w:proofErr w:type="spellStart"/>
      <w:r w:rsidRPr="00EB4BD4">
        <w:rPr>
          <w:spacing w:val="-5"/>
        </w:rPr>
        <w:t>push</w:t>
      </w:r>
      <w:proofErr w:type="spellEnd"/>
      <w:proofErr w:type="gramEnd"/>
      <w:r w:rsidRPr="00EB4BD4">
        <w:rPr>
          <w:spacing w:val="-5"/>
        </w:rPr>
        <w:t xml:space="preserve"> and rotate » </w:t>
      </w:r>
      <w:proofErr w:type="spellStart"/>
      <w:r w:rsidRPr="00EB4BD4">
        <w:rPr>
          <w:spacing w:val="-5"/>
        </w:rPr>
        <w:t>permettant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installation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immédiate</w:t>
      </w:r>
      <w:proofErr w:type="spellEnd"/>
      <w:r w:rsidRPr="00EB4BD4">
        <w:rPr>
          <w:spacing w:val="-5"/>
        </w:rPr>
        <w:t xml:space="preserve"> sans l’</w:t>
      </w:r>
      <w:proofErr w:type="spellStart"/>
      <w:r w:rsidRPr="00EB4BD4">
        <w:rPr>
          <w:spacing w:val="-5"/>
        </w:rPr>
        <w:t>utilisation</w:t>
      </w:r>
      <w:proofErr w:type="spellEnd"/>
      <w:r w:rsidRPr="00EB4BD4">
        <w:rPr>
          <w:spacing w:val="-5"/>
        </w:rPr>
        <w:t xml:space="preserve"> d’</w:t>
      </w:r>
      <w:proofErr w:type="spellStart"/>
      <w:r w:rsidRPr="00EB4BD4">
        <w:rPr>
          <w:spacing w:val="-5"/>
        </w:rPr>
        <w:t>outils</w:t>
      </w:r>
      <w:proofErr w:type="spellEnd"/>
      <w:r w:rsidRPr="00EB4BD4">
        <w:rPr>
          <w:spacing w:val="-5"/>
        </w:rPr>
        <w:t xml:space="preserve">. Le </w:t>
      </w:r>
      <w:proofErr w:type="spellStart"/>
      <w:r w:rsidRPr="00EB4BD4">
        <w:rPr>
          <w:spacing w:val="-5"/>
        </w:rPr>
        <w:t>corps</w:t>
      </w:r>
      <w:proofErr w:type="spellEnd"/>
      <w:r w:rsidRPr="00EB4BD4">
        <w:rPr>
          <w:spacing w:val="-5"/>
        </w:rPr>
        <w:t xml:space="preserve"> et l’</w:t>
      </w:r>
      <w:proofErr w:type="spellStart"/>
      <w:r w:rsidRPr="00EB4BD4">
        <w:rPr>
          <w:spacing w:val="-5"/>
        </w:rPr>
        <w:t>anneau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finition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sont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revêtus</w:t>
      </w:r>
      <w:proofErr w:type="spellEnd"/>
      <w:r w:rsidRPr="00EB4BD4">
        <w:rPr>
          <w:spacing w:val="-5"/>
        </w:rPr>
        <w:t xml:space="preserve"> d’une </w:t>
      </w:r>
      <w:proofErr w:type="spellStart"/>
      <w:r w:rsidRPr="00EB4BD4">
        <w:rPr>
          <w:spacing w:val="-5"/>
        </w:rPr>
        <w:t>peinture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époxy</w:t>
      </w:r>
      <w:proofErr w:type="spellEnd"/>
      <w:r w:rsidRPr="00EB4BD4">
        <w:rPr>
          <w:spacing w:val="-5"/>
        </w:rPr>
        <w:t xml:space="preserve"> en </w:t>
      </w:r>
      <w:proofErr w:type="spellStart"/>
      <w:r w:rsidRPr="00EB4BD4">
        <w:rPr>
          <w:spacing w:val="-5"/>
        </w:rPr>
        <w:t>poudre</w:t>
      </w:r>
      <w:proofErr w:type="spellEnd"/>
      <w:r w:rsidRPr="00EB4BD4">
        <w:rPr>
          <w:spacing w:val="-5"/>
        </w:rPr>
        <w:t xml:space="preserve"> mate, </w:t>
      </w:r>
      <w:proofErr w:type="spellStart"/>
      <w:r w:rsidRPr="00EB4BD4">
        <w:rPr>
          <w:spacing w:val="-5"/>
        </w:rPr>
        <w:t>couleur</w:t>
      </w:r>
      <w:proofErr w:type="spellEnd"/>
      <w:r w:rsidRPr="00EB4BD4">
        <w:rPr>
          <w:spacing w:val="-5"/>
        </w:rPr>
        <w:t xml:space="preserve"> RAL 9003.</w:t>
      </w:r>
    </w:p>
    <w:p w14:paraId="6D6F043A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HALO est </w:t>
      </w:r>
      <w:proofErr w:type="spellStart"/>
      <w:r w:rsidRPr="00EB4BD4">
        <w:rPr>
          <w:spacing w:val="-5"/>
        </w:rPr>
        <w:t>équipé</w:t>
      </w:r>
      <w:proofErr w:type="spellEnd"/>
      <w:r w:rsidRPr="00EB4BD4">
        <w:rPr>
          <w:spacing w:val="-5"/>
        </w:rPr>
        <w:t xml:space="preserve"> d’un </w:t>
      </w:r>
      <w:proofErr w:type="spellStart"/>
      <w:r w:rsidRPr="00EB4BD4">
        <w:rPr>
          <w:spacing w:val="-5"/>
        </w:rPr>
        <w:t>système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optique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conçu</w:t>
      </w:r>
      <w:proofErr w:type="spellEnd"/>
      <w:r w:rsidRPr="00EB4BD4">
        <w:rPr>
          <w:spacing w:val="-5"/>
        </w:rPr>
        <w:t xml:space="preserve"> pour une </w:t>
      </w:r>
      <w:proofErr w:type="spellStart"/>
      <w:r w:rsidRPr="00EB4BD4">
        <w:rPr>
          <w:spacing w:val="-5"/>
        </w:rPr>
        <w:t>émission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lumineuse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homogène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garantissant</w:t>
      </w:r>
      <w:proofErr w:type="spellEnd"/>
      <w:r w:rsidRPr="00EB4BD4">
        <w:rPr>
          <w:spacing w:val="-5"/>
        </w:rPr>
        <w:t xml:space="preserve"> un grand confort </w:t>
      </w:r>
      <w:proofErr w:type="spellStart"/>
      <w:r w:rsidRPr="00EB4BD4">
        <w:rPr>
          <w:spacing w:val="-5"/>
        </w:rPr>
        <w:t>visuel</w:t>
      </w:r>
      <w:proofErr w:type="spellEnd"/>
      <w:r w:rsidRPr="00EB4BD4">
        <w:rPr>
          <w:spacing w:val="-5"/>
        </w:rPr>
        <w:t xml:space="preserve"> et un </w:t>
      </w:r>
      <w:proofErr w:type="spellStart"/>
      <w:r w:rsidRPr="00EB4BD4">
        <w:rPr>
          <w:spacing w:val="-5"/>
        </w:rPr>
        <w:t>excellent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contrôle</w:t>
      </w:r>
      <w:proofErr w:type="spellEnd"/>
      <w:r w:rsidRPr="00EB4BD4">
        <w:rPr>
          <w:spacing w:val="-5"/>
        </w:rPr>
        <w:t xml:space="preserve"> de l’</w:t>
      </w:r>
      <w:proofErr w:type="spellStart"/>
      <w:r w:rsidRPr="00EB4BD4">
        <w:rPr>
          <w:spacing w:val="-5"/>
        </w:rPr>
        <w:t>éblouissement</w:t>
      </w:r>
      <w:proofErr w:type="spellEnd"/>
      <w:r w:rsidRPr="00EB4BD4">
        <w:rPr>
          <w:spacing w:val="-5"/>
        </w:rPr>
        <w:t xml:space="preserve">. </w:t>
      </w:r>
      <w:proofErr w:type="spellStart"/>
      <w:r w:rsidRPr="00EB4BD4">
        <w:rPr>
          <w:spacing w:val="-5"/>
        </w:rPr>
        <w:t>Disponible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</w:t>
      </w:r>
      <w:proofErr w:type="gramStart"/>
      <w:r w:rsidRPr="00EB4BD4">
        <w:rPr>
          <w:spacing w:val="-5"/>
        </w:rPr>
        <w:t>un angle</w:t>
      </w:r>
      <w:proofErr w:type="gramEnd"/>
      <w:r w:rsidRPr="00EB4BD4">
        <w:rPr>
          <w:spacing w:val="-5"/>
        </w:rPr>
        <w:t xml:space="preserve"> d’ouverture de 90° (standard) </w:t>
      </w:r>
      <w:proofErr w:type="spellStart"/>
      <w:r w:rsidRPr="00EB4BD4">
        <w:rPr>
          <w:spacing w:val="-5"/>
        </w:rPr>
        <w:t>ou</w:t>
      </w:r>
      <w:proofErr w:type="spellEnd"/>
      <w:r w:rsidRPr="00EB4BD4">
        <w:rPr>
          <w:spacing w:val="-5"/>
        </w:rPr>
        <w:t xml:space="preserve"> de 60° (sur </w:t>
      </w:r>
      <w:proofErr w:type="spellStart"/>
      <w:r w:rsidRPr="00EB4BD4">
        <w:rPr>
          <w:spacing w:val="-5"/>
        </w:rPr>
        <w:t>demande</w:t>
      </w:r>
      <w:proofErr w:type="spellEnd"/>
      <w:r w:rsidRPr="00EB4BD4">
        <w:rPr>
          <w:spacing w:val="-5"/>
        </w:rPr>
        <w:t xml:space="preserve">).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deux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réflecteurs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sont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réalisés</w:t>
      </w:r>
      <w:proofErr w:type="spellEnd"/>
      <w:r w:rsidRPr="00EB4BD4">
        <w:rPr>
          <w:spacing w:val="-5"/>
        </w:rPr>
        <w:t xml:space="preserve"> en </w:t>
      </w:r>
      <w:proofErr w:type="spellStart"/>
      <w:r w:rsidRPr="00EB4BD4">
        <w:rPr>
          <w:spacing w:val="-5"/>
        </w:rPr>
        <w:t>polycarbonate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métallisé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un </w:t>
      </w:r>
      <w:proofErr w:type="spellStart"/>
      <w:r w:rsidRPr="00EB4BD4">
        <w:rPr>
          <w:spacing w:val="-5"/>
        </w:rPr>
        <w:t>anneau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décoratif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blanc</w:t>
      </w:r>
      <w:proofErr w:type="spellEnd"/>
      <w:r w:rsidRPr="00EB4BD4">
        <w:rPr>
          <w:spacing w:val="-5"/>
        </w:rPr>
        <w:t xml:space="preserve"> de haute </w:t>
      </w:r>
      <w:proofErr w:type="spellStart"/>
      <w:r w:rsidRPr="00EB4BD4">
        <w:rPr>
          <w:spacing w:val="-5"/>
        </w:rPr>
        <w:t>qualité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conçu</w:t>
      </w:r>
      <w:proofErr w:type="spellEnd"/>
      <w:r w:rsidRPr="00EB4BD4">
        <w:rPr>
          <w:spacing w:val="-5"/>
        </w:rPr>
        <w:t xml:space="preserve"> pour s’</w:t>
      </w:r>
      <w:proofErr w:type="spellStart"/>
      <w:r w:rsidRPr="00EB4BD4">
        <w:rPr>
          <w:spacing w:val="-5"/>
        </w:rPr>
        <w:t>intégrer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harmonieusement</w:t>
      </w:r>
      <w:proofErr w:type="spellEnd"/>
      <w:r w:rsidRPr="00EB4BD4">
        <w:rPr>
          <w:spacing w:val="-5"/>
        </w:rPr>
        <w:t xml:space="preserve"> à tout </w:t>
      </w:r>
      <w:proofErr w:type="spellStart"/>
      <w:r w:rsidRPr="00EB4BD4">
        <w:rPr>
          <w:spacing w:val="-5"/>
        </w:rPr>
        <w:t>type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faux</w:t>
      </w:r>
      <w:proofErr w:type="spellEnd"/>
      <w:r w:rsidRPr="00EB4BD4">
        <w:rPr>
          <w:spacing w:val="-5"/>
        </w:rPr>
        <w:t xml:space="preserve"> plafond.</w:t>
      </w:r>
    </w:p>
    <w:p w14:paraId="57021F5A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HALO dispose d’un indice de </w:t>
      </w:r>
      <w:proofErr w:type="spellStart"/>
      <w:r w:rsidRPr="00EB4BD4">
        <w:rPr>
          <w:spacing w:val="-5"/>
        </w:rPr>
        <w:t>protection</w:t>
      </w:r>
      <w:proofErr w:type="spellEnd"/>
      <w:r w:rsidRPr="00EB4BD4">
        <w:rPr>
          <w:spacing w:val="-5"/>
        </w:rPr>
        <w:t xml:space="preserve"> IP20 et, </w:t>
      </w:r>
      <w:proofErr w:type="spellStart"/>
      <w:r w:rsidRPr="00EB4BD4">
        <w:rPr>
          <w:spacing w:val="-5"/>
        </w:rPr>
        <w:t>grâce</w:t>
      </w:r>
      <w:proofErr w:type="spellEnd"/>
      <w:r w:rsidRPr="00EB4BD4">
        <w:rPr>
          <w:spacing w:val="-5"/>
        </w:rPr>
        <w:t xml:space="preserve"> à son </w:t>
      </w:r>
      <w:proofErr w:type="spellStart"/>
      <w:r w:rsidRPr="00EB4BD4">
        <w:rPr>
          <w:spacing w:val="-5"/>
        </w:rPr>
        <w:t>système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dissipation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thermique</w:t>
      </w:r>
      <w:proofErr w:type="spellEnd"/>
      <w:r w:rsidRPr="00EB4BD4">
        <w:rPr>
          <w:spacing w:val="-5"/>
        </w:rPr>
        <w:t xml:space="preserve"> passive, le </w:t>
      </w:r>
      <w:proofErr w:type="spellStart"/>
      <w:r w:rsidRPr="00EB4BD4">
        <w:rPr>
          <w:spacing w:val="-5"/>
        </w:rPr>
        <w:t>luminaire</w:t>
      </w:r>
      <w:proofErr w:type="spellEnd"/>
      <w:r w:rsidRPr="00EB4BD4">
        <w:rPr>
          <w:spacing w:val="-5"/>
        </w:rPr>
        <w:t xml:space="preserve"> offre une longue </w:t>
      </w:r>
      <w:proofErr w:type="spellStart"/>
      <w:r w:rsidRPr="00EB4BD4">
        <w:rPr>
          <w:spacing w:val="-5"/>
        </w:rPr>
        <w:t>durée</w:t>
      </w:r>
      <w:proofErr w:type="spellEnd"/>
      <w:r w:rsidRPr="00EB4BD4">
        <w:rPr>
          <w:spacing w:val="-5"/>
        </w:rPr>
        <w:t xml:space="preserve"> de vie et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performances </w:t>
      </w:r>
      <w:proofErr w:type="spellStart"/>
      <w:r w:rsidRPr="00EB4BD4">
        <w:rPr>
          <w:spacing w:val="-5"/>
        </w:rPr>
        <w:t>constantes</w:t>
      </w:r>
      <w:proofErr w:type="spellEnd"/>
      <w:r w:rsidRPr="00EB4BD4">
        <w:rPr>
          <w:spacing w:val="-5"/>
        </w:rPr>
        <w:t xml:space="preserve"> sans </w:t>
      </w:r>
      <w:proofErr w:type="spellStart"/>
      <w:r w:rsidRPr="00EB4BD4">
        <w:rPr>
          <w:spacing w:val="-5"/>
        </w:rPr>
        <w:t>nécessiter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maintenance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active</w:t>
      </w:r>
      <w:proofErr w:type="spellEnd"/>
      <w:r w:rsidRPr="00EB4BD4">
        <w:rPr>
          <w:spacing w:val="-5"/>
        </w:rPr>
        <w:t>.</w:t>
      </w:r>
    </w:p>
    <w:p w14:paraId="0779AA52" w14:textId="77777777" w:rsidR="00EB4BD4" w:rsidRPr="00EB4BD4" w:rsidRDefault="00EB4BD4" w:rsidP="00EB4BD4">
      <w:pPr>
        <w:rPr>
          <w:spacing w:val="-5"/>
        </w:rPr>
      </w:pPr>
      <w:proofErr w:type="spellStart"/>
      <w:r w:rsidRPr="00EB4BD4">
        <w:rPr>
          <w:b/>
          <w:bCs/>
          <w:spacing w:val="-5"/>
        </w:rPr>
        <w:t>Modules</w:t>
      </w:r>
      <w:proofErr w:type="spellEnd"/>
      <w:r w:rsidRPr="00EB4BD4">
        <w:rPr>
          <w:b/>
          <w:bCs/>
          <w:spacing w:val="-5"/>
        </w:rPr>
        <w:t xml:space="preserve"> </w:t>
      </w:r>
      <w:proofErr w:type="gramStart"/>
      <w:r w:rsidRPr="00EB4BD4">
        <w:rPr>
          <w:b/>
          <w:bCs/>
          <w:spacing w:val="-5"/>
        </w:rPr>
        <w:t>LED :</w:t>
      </w:r>
      <w:proofErr w:type="gram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technologie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deuxième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génération</w:t>
      </w:r>
      <w:proofErr w:type="spellEnd"/>
      <w:r w:rsidRPr="00EB4BD4">
        <w:rPr>
          <w:spacing w:val="-5"/>
        </w:rPr>
        <w:t xml:space="preserve"> à </w:t>
      </w:r>
      <w:proofErr w:type="spellStart"/>
      <w:r w:rsidRPr="00EB4BD4">
        <w:rPr>
          <w:spacing w:val="-5"/>
        </w:rPr>
        <w:t>très</w:t>
      </w:r>
      <w:proofErr w:type="spellEnd"/>
      <w:r w:rsidRPr="00EB4BD4">
        <w:rPr>
          <w:spacing w:val="-5"/>
        </w:rPr>
        <w:t xml:space="preserve"> haute </w:t>
      </w:r>
      <w:proofErr w:type="spellStart"/>
      <w:r w:rsidRPr="00EB4BD4">
        <w:rPr>
          <w:spacing w:val="-5"/>
        </w:rPr>
        <w:t>efficacité</w:t>
      </w:r>
      <w:proofErr w:type="spellEnd"/>
      <w:r w:rsidRPr="00EB4BD4">
        <w:rPr>
          <w:spacing w:val="-5"/>
        </w:rPr>
        <w:t xml:space="preserve">. </w:t>
      </w:r>
      <w:proofErr w:type="spellStart"/>
      <w:r w:rsidRPr="00EB4BD4">
        <w:rPr>
          <w:spacing w:val="-5"/>
        </w:rPr>
        <w:t>Flux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lumineux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constant</w:t>
      </w:r>
      <w:proofErr w:type="spellEnd"/>
      <w:r w:rsidRPr="00EB4BD4">
        <w:rPr>
          <w:spacing w:val="-5"/>
        </w:rPr>
        <w:t xml:space="preserve"> et </w:t>
      </w:r>
      <w:proofErr w:type="spellStart"/>
      <w:r w:rsidRPr="00EB4BD4">
        <w:rPr>
          <w:spacing w:val="-5"/>
        </w:rPr>
        <w:t>stabilité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chromatique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garantie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dans</w:t>
      </w:r>
      <w:proofErr w:type="spellEnd"/>
      <w:r w:rsidRPr="00EB4BD4">
        <w:rPr>
          <w:spacing w:val="-5"/>
        </w:rPr>
        <w:t xml:space="preserve"> le </w:t>
      </w:r>
      <w:proofErr w:type="spellStart"/>
      <w:r w:rsidRPr="00EB4BD4">
        <w:rPr>
          <w:spacing w:val="-5"/>
        </w:rPr>
        <w:t>temps</w:t>
      </w:r>
      <w:proofErr w:type="spellEnd"/>
      <w:r w:rsidRPr="00EB4BD4">
        <w:rPr>
          <w:spacing w:val="-5"/>
        </w:rPr>
        <w:t xml:space="preserve"> (</w:t>
      </w:r>
      <w:proofErr w:type="spellStart"/>
      <w:r w:rsidRPr="00EB4BD4">
        <w:rPr>
          <w:spacing w:val="-5"/>
        </w:rPr>
        <w:t>MacAdam</w:t>
      </w:r>
      <w:proofErr w:type="spellEnd"/>
      <w:r w:rsidRPr="00EB4BD4">
        <w:rPr>
          <w:spacing w:val="-5"/>
        </w:rPr>
        <w:t xml:space="preserve"> 4). </w:t>
      </w:r>
      <w:proofErr w:type="spellStart"/>
      <w:r w:rsidRPr="00EB4BD4">
        <w:rPr>
          <w:spacing w:val="-5"/>
        </w:rPr>
        <w:t>Température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couleur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sélectionnable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entre</w:t>
      </w:r>
      <w:proofErr w:type="spellEnd"/>
      <w:r w:rsidRPr="00EB4BD4">
        <w:rPr>
          <w:spacing w:val="-5"/>
        </w:rPr>
        <w:t xml:space="preserve"> 3000K et 4000K. IRC &gt;80. </w:t>
      </w:r>
      <w:proofErr w:type="spellStart"/>
      <w:r w:rsidRPr="00EB4BD4">
        <w:rPr>
          <w:spacing w:val="-5"/>
        </w:rPr>
        <w:t>Durée</w:t>
      </w:r>
      <w:proofErr w:type="spellEnd"/>
      <w:r w:rsidRPr="00EB4BD4">
        <w:rPr>
          <w:spacing w:val="-5"/>
        </w:rPr>
        <w:t xml:space="preserve"> de </w:t>
      </w:r>
      <w:proofErr w:type="gramStart"/>
      <w:r w:rsidRPr="00EB4BD4">
        <w:rPr>
          <w:spacing w:val="-5"/>
        </w:rPr>
        <w:t>vie :</w:t>
      </w:r>
      <w:proofErr w:type="gramEnd"/>
      <w:r w:rsidRPr="00EB4BD4">
        <w:rPr>
          <w:spacing w:val="-5"/>
        </w:rPr>
        <w:t xml:space="preserve"> 50 000 h L70B50 @ </w:t>
      </w:r>
      <w:proofErr w:type="spellStart"/>
      <w:r w:rsidRPr="00EB4BD4">
        <w:rPr>
          <w:spacing w:val="-5"/>
        </w:rPr>
        <w:t>ta</w:t>
      </w:r>
      <w:proofErr w:type="spellEnd"/>
      <w:r w:rsidRPr="00EB4BD4">
        <w:rPr>
          <w:spacing w:val="-5"/>
        </w:rPr>
        <w:t xml:space="preserve"> 25°C.</w:t>
      </w:r>
    </w:p>
    <w:p w14:paraId="6187D178" w14:textId="77777777" w:rsidR="00EB4BD4" w:rsidRPr="00EB4BD4" w:rsidRDefault="00EB4BD4" w:rsidP="00EB4BD4">
      <w:pPr>
        <w:rPr>
          <w:spacing w:val="-5"/>
        </w:rPr>
      </w:pPr>
      <w:proofErr w:type="spellStart"/>
      <w:r w:rsidRPr="00EB4BD4">
        <w:rPr>
          <w:b/>
          <w:bCs/>
          <w:spacing w:val="-5"/>
        </w:rPr>
        <w:t>Alimentation</w:t>
      </w:r>
      <w:proofErr w:type="spellEnd"/>
      <w:r w:rsidRPr="00EB4BD4">
        <w:rPr>
          <w:b/>
          <w:bCs/>
          <w:spacing w:val="-5"/>
        </w:rPr>
        <w:t xml:space="preserve"> </w:t>
      </w:r>
      <w:proofErr w:type="spellStart"/>
      <w:proofErr w:type="gramStart"/>
      <w:r w:rsidRPr="00EB4BD4">
        <w:rPr>
          <w:b/>
          <w:bCs/>
          <w:spacing w:val="-5"/>
        </w:rPr>
        <w:t>externe</w:t>
      </w:r>
      <w:proofErr w:type="spellEnd"/>
      <w:r w:rsidRPr="00EB4BD4">
        <w:rPr>
          <w:b/>
          <w:bCs/>
          <w:spacing w:val="-5"/>
        </w:rPr>
        <w:t xml:space="preserve"> :</w:t>
      </w:r>
      <w:proofErr w:type="gram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fonctionnement</w:t>
      </w:r>
      <w:proofErr w:type="spellEnd"/>
      <w:r w:rsidRPr="00EB4BD4">
        <w:rPr>
          <w:spacing w:val="-5"/>
        </w:rPr>
        <w:t xml:space="preserve"> en </w:t>
      </w:r>
      <w:proofErr w:type="spellStart"/>
      <w:r w:rsidRPr="00EB4BD4">
        <w:rPr>
          <w:spacing w:val="-5"/>
        </w:rPr>
        <w:t>courant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constant</w:t>
      </w:r>
      <w:proofErr w:type="spellEnd"/>
      <w:r w:rsidRPr="00EB4BD4">
        <w:rPr>
          <w:spacing w:val="-5"/>
        </w:rPr>
        <w:t xml:space="preserve"> (255 </w:t>
      </w:r>
      <w:proofErr w:type="spellStart"/>
      <w:r w:rsidRPr="00EB4BD4">
        <w:rPr>
          <w:spacing w:val="-5"/>
        </w:rPr>
        <w:t>mA</w:t>
      </w:r>
      <w:proofErr w:type="spellEnd"/>
      <w:r w:rsidRPr="00EB4BD4">
        <w:rPr>
          <w:spacing w:val="-5"/>
        </w:rPr>
        <w:t xml:space="preserve">, 530 </w:t>
      </w:r>
      <w:proofErr w:type="spellStart"/>
      <w:r w:rsidRPr="00EB4BD4">
        <w:rPr>
          <w:spacing w:val="-5"/>
        </w:rPr>
        <w:t>mA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ou</w:t>
      </w:r>
      <w:proofErr w:type="spellEnd"/>
      <w:r w:rsidRPr="00EB4BD4">
        <w:rPr>
          <w:spacing w:val="-5"/>
        </w:rPr>
        <w:t xml:space="preserve"> 790 </w:t>
      </w:r>
      <w:proofErr w:type="spellStart"/>
      <w:r w:rsidRPr="00EB4BD4">
        <w:rPr>
          <w:spacing w:val="-5"/>
        </w:rPr>
        <w:t>mA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selon</w:t>
      </w:r>
      <w:proofErr w:type="spellEnd"/>
      <w:r w:rsidRPr="00EB4BD4">
        <w:rPr>
          <w:spacing w:val="-5"/>
        </w:rPr>
        <w:t xml:space="preserve"> la </w:t>
      </w:r>
      <w:proofErr w:type="spellStart"/>
      <w:r w:rsidRPr="00EB4BD4">
        <w:rPr>
          <w:spacing w:val="-5"/>
        </w:rPr>
        <w:t>dimension</w:t>
      </w:r>
      <w:proofErr w:type="spellEnd"/>
      <w:r w:rsidRPr="00EB4BD4">
        <w:rPr>
          <w:spacing w:val="-5"/>
        </w:rPr>
        <w:t xml:space="preserve">),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driver </w:t>
      </w:r>
      <w:proofErr w:type="spellStart"/>
      <w:r w:rsidRPr="00EB4BD4">
        <w:rPr>
          <w:spacing w:val="-5"/>
        </w:rPr>
        <w:t>externe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dédié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garantissant</w:t>
      </w:r>
      <w:proofErr w:type="spellEnd"/>
      <w:r w:rsidRPr="00EB4BD4">
        <w:rPr>
          <w:spacing w:val="-5"/>
        </w:rPr>
        <w:t xml:space="preserve"> une lumière sans </w:t>
      </w:r>
      <w:proofErr w:type="spellStart"/>
      <w:r w:rsidRPr="00EB4BD4">
        <w:rPr>
          <w:spacing w:val="-5"/>
        </w:rPr>
        <w:t>scintillement</w:t>
      </w:r>
      <w:proofErr w:type="spellEnd"/>
      <w:r w:rsidRPr="00EB4BD4">
        <w:rPr>
          <w:spacing w:val="-5"/>
        </w:rPr>
        <w:t xml:space="preserve"> (flicker-free).</w:t>
      </w:r>
    </w:p>
    <w:p w14:paraId="327BE5F3" w14:textId="77777777" w:rsidR="00EB4BD4" w:rsidRPr="00EB4BD4" w:rsidRDefault="00EB4BD4" w:rsidP="00EB4BD4">
      <w:pPr>
        <w:rPr>
          <w:spacing w:val="-5"/>
        </w:rPr>
      </w:pPr>
      <w:proofErr w:type="spellStart"/>
      <w:r w:rsidRPr="00EB4BD4">
        <w:rPr>
          <w:b/>
          <w:bCs/>
          <w:spacing w:val="-5"/>
        </w:rPr>
        <w:t>Diamètre</w:t>
      </w:r>
      <w:proofErr w:type="spellEnd"/>
      <w:r w:rsidRPr="00EB4BD4">
        <w:rPr>
          <w:b/>
          <w:bCs/>
          <w:spacing w:val="-5"/>
        </w:rPr>
        <w:t xml:space="preserve"> de </w:t>
      </w:r>
      <w:proofErr w:type="spellStart"/>
      <w:r w:rsidRPr="00EB4BD4">
        <w:rPr>
          <w:b/>
          <w:bCs/>
          <w:spacing w:val="-5"/>
        </w:rPr>
        <w:t>perçage</w:t>
      </w:r>
      <w:proofErr w:type="spellEnd"/>
      <w:r w:rsidRPr="00EB4BD4">
        <w:rPr>
          <w:b/>
          <w:bCs/>
          <w:spacing w:val="-5"/>
        </w:rPr>
        <w:t xml:space="preserve"> pour </w:t>
      </w:r>
      <w:proofErr w:type="spellStart"/>
      <w:r w:rsidRPr="00EB4BD4">
        <w:rPr>
          <w:b/>
          <w:bCs/>
          <w:spacing w:val="-5"/>
        </w:rPr>
        <w:t>plaques</w:t>
      </w:r>
      <w:proofErr w:type="spellEnd"/>
      <w:r w:rsidRPr="00EB4BD4">
        <w:rPr>
          <w:b/>
          <w:bCs/>
          <w:spacing w:val="-5"/>
        </w:rPr>
        <w:t xml:space="preserve"> de </w:t>
      </w:r>
      <w:proofErr w:type="spellStart"/>
      <w:proofErr w:type="gramStart"/>
      <w:r w:rsidRPr="00EB4BD4">
        <w:rPr>
          <w:b/>
          <w:bCs/>
          <w:spacing w:val="-5"/>
        </w:rPr>
        <w:t>plâtre</w:t>
      </w:r>
      <w:proofErr w:type="spellEnd"/>
      <w:r w:rsidRPr="00EB4BD4">
        <w:rPr>
          <w:b/>
          <w:bCs/>
          <w:spacing w:val="-5"/>
        </w:rPr>
        <w:t xml:space="preserve"> :</w:t>
      </w:r>
      <w:proofErr w:type="gram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disponible</w:t>
      </w:r>
      <w:proofErr w:type="spellEnd"/>
      <w:r w:rsidRPr="00EB4BD4">
        <w:rPr>
          <w:spacing w:val="-5"/>
        </w:rPr>
        <w:t xml:space="preserve"> pour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découpes</w:t>
      </w:r>
      <w:proofErr w:type="spellEnd"/>
      <w:r w:rsidRPr="00EB4BD4">
        <w:rPr>
          <w:spacing w:val="-5"/>
        </w:rPr>
        <w:t xml:space="preserve"> standard de 100 mm, 150 mm et 200 mm.</w:t>
      </w:r>
    </w:p>
    <w:p w14:paraId="563170B2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HALO est conforme à la norme EN 62471:2008 relative </w:t>
      </w:r>
      <w:proofErr w:type="spellStart"/>
      <w:r w:rsidRPr="00EB4BD4">
        <w:rPr>
          <w:spacing w:val="-5"/>
        </w:rPr>
        <w:t>au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risque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photobiologique</w:t>
      </w:r>
      <w:proofErr w:type="spellEnd"/>
      <w:r w:rsidRPr="00EB4BD4">
        <w:rPr>
          <w:spacing w:val="-5"/>
        </w:rPr>
        <w:t xml:space="preserve"> et est </w:t>
      </w:r>
      <w:proofErr w:type="spellStart"/>
      <w:r w:rsidRPr="00EB4BD4">
        <w:rPr>
          <w:spacing w:val="-5"/>
        </w:rPr>
        <w:t>classé</w:t>
      </w:r>
      <w:proofErr w:type="spellEnd"/>
      <w:r w:rsidRPr="00EB4BD4">
        <w:rPr>
          <w:spacing w:val="-5"/>
        </w:rPr>
        <w:t xml:space="preserve"> </w:t>
      </w:r>
      <w:proofErr w:type="gramStart"/>
      <w:r w:rsidRPr="00EB4BD4">
        <w:rPr>
          <w:spacing w:val="-5"/>
        </w:rPr>
        <w:t xml:space="preserve">« </w:t>
      </w:r>
      <w:proofErr w:type="spellStart"/>
      <w:r w:rsidRPr="00EB4BD4">
        <w:rPr>
          <w:spacing w:val="-5"/>
        </w:rPr>
        <w:t>Exempt</w:t>
      </w:r>
      <w:proofErr w:type="spellEnd"/>
      <w:proofErr w:type="gramEnd"/>
      <w:r w:rsidRPr="00EB4BD4">
        <w:rPr>
          <w:spacing w:val="-5"/>
        </w:rPr>
        <w:t xml:space="preserve"> » (</w:t>
      </w:r>
      <w:proofErr w:type="spellStart"/>
      <w:r w:rsidRPr="00EB4BD4">
        <w:rPr>
          <w:spacing w:val="-5"/>
        </w:rPr>
        <w:t>Groupe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risque</w:t>
      </w:r>
      <w:proofErr w:type="spellEnd"/>
      <w:r w:rsidRPr="00EB4BD4">
        <w:rPr>
          <w:spacing w:val="-5"/>
        </w:rPr>
        <w:t xml:space="preserve"> RG0), </w:t>
      </w:r>
      <w:proofErr w:type="spellStart"/>
      <w:r w:rsidRPr="00EB4BD4">
        <w:rPr>
          <w:spacing w:val="-5"/>
        </w:rPr>
        <w:t>garantissant</w:t>
      </w:r>
      <w:proofErr w:type="spellEnd"/>
      <w:r w:rsidRPr="00EB4BD4">
        <w:rPr>
          <w:spacing w:val="-5"/>
        </w:rPr>
        <w:t xml:space="preserve"> la </w:t>
      </w:r>
      <w:proofErr w:type="spellStart"/>
      <w:r w:rsidRPr="00EB4BD4">
        <w:rPr>
          <w:spacing w:val="-5"/>
        </w:rPr>
        <w:t>sécurité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l’exposition</w:t>
      </w:r>
      <w:proofErr w:type="spellEnd"/>
      <w:r w:rsidRPr="00EB4BD4">
        <w:rPr>
          <w:spacing w:val="-5"/>
        </w:rPr>
        <w:t xml:space="preserve"> à la lumière.</w:t>
      </w:r>
    </w:p>
    <w:p w14:paraId="41BD3933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Le </w:t>
      </w:r>
      <w:proofErr w:type="spellStart"/>
      <w:r w:rsidRPr="00EB4BD4">
        <w:rPr>
          <w:spacing w:val="-5"/>
        </w:rPr>
        <w:t>produit</w:t>
      </w:r>
      <w:proofErr w:type="spellEnd"/>
      <w:r w:rsidRPr="00EB4BD4">
        <w:rPr>
          <w:spacing w:val="-5"/>
        </w:rPr>
        <w:t xml:space="preserve"> a </w:t>
      </w:r>
      <w:proofErr w:type="spellStart"/>
      <w:r w:rsidRPr="00EB4BD4">
        <w:rPr>
          <w:spacing w:val="-5"/>
        </w:rPr>
        <w:t>obtenu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principales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certifications</w:t>
      </w:r>
      <w:proofErr w:type="spellEnd"/>
      <w:r w:rsidRPr="00EB4BD4">
        <w:rPr>
          <w:spacing w:val="-5"/>
        </w:rPr>
        <w:t xml:space="preserve"> </w:t>
      </w:r>
      <w:proofErr w:type="spellStart"/>
      <w:proofErr w:type="gramStart"/>
      <w:r w:rsidRPr="00EB4BD4">
        <w:rPr>
          <w:spacing w:val="-5"/>
        </w:rPr>
        <w:t>internationales</w:t>
      </w:r>
      <w:proofErr w:type="spellEnd"/>
      <w:r w:rsidRPr="00EB4BD4">
        <w:rPr>
          <w:spacing w:val="-5"/>
        </w:rPr>
        <w:t xml:space="preserve"> :</w:t>
      </w:r>
      <w:proofErr w:type="gramEnd"/>
      <w:r w:rsidRPr="00EB4BD4">
        <w:rPr>
          <w:spacing w:val="-5"/>
        </w:rPr>
        <w:t xml:space="preserve"> CE, </w:t>
      </w:r>
      <w:proofErr w:type="spellStart"/>
      <w:r w:rsidRPr="00EB4BD4">
        <w:rPr>
          <w:spacing w:val="-5"/>
        </w:rPr>
        <w:t>RoHS</w:t>
      </w:r>
      <w:proofErr w:type="spellEnd"/>
      <w:r w:rsidRPr="00EB4BD4">
        <w:rPr>
          <w:spacing w:val="-5"/>
        </w:rPr>
        <w:t xml:space="preserve"> et REACH. </w:t>
      </w:r>
      <w:proofErr w:type="gramStart"/>
      <w:r w:rsidRPr="00EB4BD4">
        <w:rPr>
          <w:spacing w:val="-5"/>
        </w:rPr>
        <w:t>Il est</w:t>
      </w:r>
      <w:proofErr w:type="gramEnd"/>
      <w:r w:rsidRPr="00EB4BD4">
        <w:rPr>
          <w:spacing w:val="-5"/>
        </w:rPr>
        <w:t xml:space="preserve"> conforme </w:t>
      </w:r>
      <w:proofErr w:type="spellStart"/>
      <w:r w:rsidRPr="00EB4BD4">
        <w:rPr>
          <w:spacing w:val="-5"/>
        </w:rPr>
        <w:t>aux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normes</w:t>
      </w:r>
      <w:proofErr w:type="spellEnd"/>
      <w:r w:rsidRPr="00EB4BD4">
        <w:rPr>
          <w:spacing w:val="-5"/>
        </w:rPr>
        <w:t xml:space="preserve"> EN/IEC 60598-1:2015 et EN/IEC 60598-2-2, et </w:t>
      </w:r>
      <w:proofErr w:type="spellStart"/>
      <w:r w:rsidRPr="00EB4BD4">
        <w:rPr>
          <w:spacing w:val="-5"/>
        </w:rPr>
        <w:t>présente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résistance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aux</w:t>
      </w:r>
      <w:proofErr w:type="spellEnd"/>
      <w:r w:rsidRPr="00EB4BD4">
        <w:rPr>
          <w:spacing w:val="-5"/>
        </w:rPr>
        <w:t xml:space="preserve"> chocs de </w:t>
      </w:r>
      <w:proofErr w:type="spellStart"/>
      <w:r w:rsidRPr="00EB4BD4">
        <w:rPr>
          <w:spacing w:val="-5"/>
        </w:rPr>
        <w:t>niveau</w:t>
      </w:r>
      <w:proofErr w:type="spellEnd"/>
      <w:r w:rsidRPr="00EB4BD4">
        <w:rPr>
          <w:spacing w:val="-5"/>
        </w:rPr>
        <w:t xml:space="preserve"> IK03.</w:t>
      </w:r>
    </w:p>
    <w:p w14:paraId="13483FE2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La </w:t>
      </w:r>
      <w:proofErr w:type="spellStart"/>
      <w:r w:rsidRPr="00EB4BD4">
        <w:rPr>
          <w:spacing w:val="-5"/>
        </w:rPr>
        <w:t>durée</w:t>
      </w:r>
      <w:proofErr w:type="spellEnd"/>
      <w:r w:rsidRPr="00EB4BD4">
        <w:rPr>
          <w:spacing w:val="-5"/>
        </w:rPr>
        <w:t xml:space="preserve"> de vie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LED est </w:t>
      </w:r>
      <w:proofErr w:type="spellStart"/>
      <w:r w:rsidRPr="00EB4BD4">
        <w:rPr>
          <w:spacing w:val="-5"/>
        </w:rPr>
        <w:t>testée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conformément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aux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normes</w:t>
      </w:r>
      <w:proofErr w:type="spellEnd"/>
      <w:r w:rsidRPr="00EB4BD4">
        <w:rPr>
          <w:spacing w:val="-5"/>
        </w:rPr>
        <w:t xml:space="preserve"> LM80, LM79 et TM21,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durée</w:t>
      </w:r>
      <w:proofErr w:type="spellEnd"/>
      <w:r w:rsidRPr="00EB4BD4">
        <w:rPr>
          <w:spacing w:val="-5"/>
        </w:rPr>
        <w:t xml:space="preserve"> utile de 50 000 </w:t>
      </w:r>
      <w:proofErr w:type="spellStart"/>
      <w:r w:rsidRPr="00EB4BD4">
        <w:rPr>
          <w:spacing w:val="-5"/>
        </w:rPr>
        <w:t>heures</w:t>
      </w:r>
      <w:proofErr w:type="spellEnd"/>
      <w:r w:rsidRPr="00EB4BD4">
        <w:rPr>
          <w:spacing w:val="-5"/>
        </w:rPr>
        <w:t xml:space="preserve"> L70B50 à 25°C.</w:t>
      </w:r>
    </w:p>
    <w:p w14:paraId="55C77939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La </w:t>
      </w:r>
      <w:proofErr w:type="spellStart"/>
      <w:r w:rsidRPr="00EB4BD4">
        <w:rPr>
          <w:spacing w:val="-5"/>
        </w:rPr>
        <w:t>température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fonctionnement</w:t>
      </w:r>
      <w:proofErr w:type="spellEnd"/>
      <w:r w:rsidRPr="00EB4BD4">
        <w:rPr>
          <w:spacing w:val="-5"/>
        </w:rPr>
        <w:t xml:space="preserve"> varie de -25°C à +40°C, </w:t>
      </w:r>
      <w:proofErr w:type="spellStart"/>
      <w:r w:rsidRPr="00EB4BD4">
        <w:rPr>
          <w:spacing w:val="-5"/>
        </w:rPr>
        <w:t>rendant</w:t>
      </w:r>
      <w:proofErr w:type="spellEnd"/>
      <w:r w:rsidRPr="00EB4BD4">
        <w:rPr>
          <w:spacing w:val="-5"/>
        </w:rPr>
        <w:t xml:space="preserve"> l’</w:t>
      </w:r>
      <w:proofErr w:type="spellStart"/>
      <w:r w:rsidRPr="00EB4BD4">
        <w:rPr>
          <w:spacing w:val="-5"/>
        </w:rPr>
        <w:t>appareil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adapté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aux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environnements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soumis</w:t>
      </w:r>
      <w:proofErr w:type="spellEnd"/>
      <w:r w:rsidRPr="00EB4BD4">
        <w:rPr>
          <w:spacing w:val="-5"/>
        </w:rPr>
        <w:t xml:space="preserve"> à de </w:t>
      </w:r>
      <w:proofErr w:type="spellStart"/>
      <w:r w:rsidRPr="00EB4BD4">
        <w:rPr>
          <w:spacing w:val="-5"/>
        </w:rPr>
        <w:t>fortes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variations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thermiques</w:t>
      </w:r>
      <w:proofErr w:type="spellEnd"/>
      <w:r w:rsidRPr="00EB4BD4">
        <w:rPr>
          <w:spacing w:val="-5"/>
        </w:rPr>
        <w:t>.</w:t>
      </w:r>
    </w:p>
    <w:p w14:paraId="60825B6B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>L’</w:t>
      </w:r>
      <w:proofErr w:type="spellStart"/>
      <w:r w:rsidRPr="00EB4BD4">
        <w:rPr>
          <w:spacing w:val="-5"/>
        </w:rPr>
        <w:t>alimentation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électronique</w:t>
      </w:r>
      <w:proofErr w:type="spellEnd"/>
      <w:r w:rsidRPr="00EB4BD4">
        <w:rPr>
          <w:spacing w:val="-5"/>
        </w:rPr>
        <w:t xml:space="preserve"> de HALO </w:t>
      </w:r>
      <w:proofErr w:type="spellStart"/>
      <w:r w:rsidRPr="00EB4BD4">
        <w:rPr>
          <w:spacing w:val="-5"/>
        </w:rPr>
        <w:t>accepte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tension</w:t>
      </w:r>
      <w:proofErr w:type="spellEnd"/>
      <w:r w:rsidRPr="00EB4BD4">
        <w:rPr>
          <w:spacing w:val="-5"/>
        </w:rPr>
        <w:t xml:space="preserve"> d’entrée de 220–240V, 50/60Hz et </w:t>
      </w:r>
      <w:proofErr w:type="spellStart"/>
      <w:r w:rsidRPr="00EB4BD4">
        <w:rPr>
          <w:spacing w:val="-5"/>
        </w:rPr>
        <w:t>intègre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plusieurs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protections</w:t>
      </w:r>
      <w:proofErr w:type="spellEnd"/>
      <w:r w:rsidRPr="00EB4BD4">
        <w:rPr>
          <w:spacing w:val="-5"/>
        </w:rPr>
        <w:t xml:space="preserve"> contre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surtensions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transitoires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atténuation</w:t>
      </w:r>
      <w:proofErr w:type="spellEnd"/>
      <w:r w:rsidRPr="00EB4BD4">
        <w:rPr>
          <w:spacing w:val="-5"/>
        </w:rPr>
        <w:t xml:space="preserve"> de 2 kV en mode </w:t>
      </w:r>
      <w:proofErr w:type="spellStart"/>
      <w:r w:rsidRPr="00EB4BD4">
        <w:rPr>
          <w:spacing w:val="-5"/>
        </w:rPr>
        <w:t>commun</w:t>
      </w:r>
      <w:proofErr w:type="spellEnd"/>
      <w:r w:rsidRPr="00EB4BD4">
        <w:rPr>
          <w:spacing w:val="-5"/>
        </w:rPr>
        <w:t xml:space="preserve"> et 1 kV en mode </w:t>
      </w:r>
      <w:proofErr w:type="spellStart"/>
      <w:r w:rsidRPr="00EB4BD4">
        <w:rPr>
          <w:spacing w:val="-5"/>
        </w:rPr>
        <w:t>différentiel</w:t>
      </w:r>
      <w:proofErr w:type="spellEnd"/>
      <w:r w:rsidRPr="00EB4BD4">
        <w:rPr>
          <w:spacing w:val="-5"/>
        </w:rPr>
        <w:t xml:space="preserve">. En </w:t>
      </w:r>
      <w:proofErr w:type="spellStart"/>
      <w:r w:rsidRPr="00EB4BD4">
        <w:rPr>
          <w:spacing w:val="-5"/>
        </w:rPr>
        <w:t>outre</w:t>
      </w:r>
      <w:proofErr w:type="spellEnd"/>
      <w:r w:rsidRPr="00EB4BD4">
        <w:rPr>
          <w:spacing w:val="-5"/>
        </w:rPr>
        <w:t xml:space="preserve">, le </w:t>
      </w:r>
      <w:proofErr w:type="spellStart"/>
      <w:r w:rsidRPr="00EB4BD4">
        <w:rPr>
          <w:spacing w:val="-5"/>
        </w:rPr>
        <w:t>produit</w:t>
      </w:r>
      <w:proofErr w:type="spellEnd"/>
      <w:r w:rsidRPr="00EB4BD4">
        <w:rPr>
          <w:spacing w:val="-5"/>
        </w:rPr>
        <w:t xml:space="preserve"> est </w:t>
      </w:r>
      <w:proofErr w:type="spellStart"/>
      <w:r w:rsidRPr="00EB4BD4">
        <w:rPr>
          <w:spacing w:val="-5"/>
        </w:rPr>
        <w:t>protégé</w:t>
      </w:r>
      <w:proofErr w:type="spellEnd"/>
      <w:r w:rsidRPr="00EB4BD4">
        <w:rPr>
          <w:spacing w:val="-5"/>
        </w:rPr>
        <w:t xml:space="preserve"> contre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surtensions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supérieures</w:t>
      </w:r>
      <w:proofErr w:type="spellEnd"/>
      <w:r w:rsidRPr="00EB4BD4">
        <w:rPr>
          <w:spacing w:val="-5"/>
        </w:rPr>
        <w:t xml:space="preserve"> à 285V,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surcharges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courts-circuits</w:t>
      </w:r>
      <w:proofErr w:type="spellEnd"/>
      <w:r w:rsidRPr="00EB4BD4">
        <w:rPr>
          <w:spacing w:val="-5"/>
        </w:rPr>
        <w:t xml:space="preserve">, la </w:t>
      </w:r>
      <w:proofErr w:type="spellStart"/>
      <w:r w:rsidRPr="00EB4BD4">
        <w:rPr>
          <w:spacing w:val="-5"/>
        </w:rPr>
        <w:t>perte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du</w:t>
      </w:r>
      <w:proofErr w:type="spellEnd"/>
      <w:r w:rsidRPr="00EB4BD4">
        <w:rPr>
          <w:spacing w:val="-5"/>
        </w:rPr>
        <w:t xml:space="preserve"> neutre et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surchauffes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grâce</w:t>
      </w:r>
      <w:proofErr w:type="spellEnd"/>
      <w:r w:rsidRPr="00EB4BD4">
        <w:rPr>
          <w:spacing w:val="-5"/>
        </w:rPr>
        <w:t xml:space="preserve"> à un </w:t>
      </w:r>
      <w:proofErr w:type="spellStart"/>
      <w:r w:rsidRPr="00EB4BD4">
        <w:rPr>
          <w:spacing w:val="-5"/>
        </w:rPr>
        <w:t>système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avancé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protection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réduction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courant</w:t>
      </w:r>
      <w:proofErr w:type="spellEnd"/>
      <w:r w:rsidRPr="00EB4BD4">
        <w:rPr>
          <w:spacing w:val="-5"/>
        </w:rPr>
        <w:t xml:space="preserve"> (NTC) et </w:t>
      </w:r>
      <w:proofErr w:type="spellStart"/>
      <w:r w:rsidRPr="00EB4BD4">
        <w:rPr>
          <w:spacing w:val="-5"/>
        </w:rPr>
        <w:t>coupure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électrique</w:t>
      </w:r>
      <w:proofErr w:type="spellEnd"/>
      <w:r w:rsidRPr="00EB4BD4">
        <w:rPr>
          <w:spacing w:val="-5"/>
        </w:rPr>
        <w:t xml:space="preserve">, conforme à </w:t>
      </w:r>
      <w:proofErr w:type="gramStart"/>
      <w:r w:rsidRPr="00EB4BD4">
        <w:rPr>
          <w:spacing w:val="-5"/>
        </w:rPr>
        <w:t>la norme</w:t>
      </w:r>
      <w:proofErr w:type="gramEnd"/>
      <w:r w:rsidRPr="00EB4BD4">
        <w:rPr>
          <w:spacing w:val="-5"/>
        </w:rPr>
        <w:t xml:space="preserve"> EN 61000-4-5.</w:t>
      </w:r>
    </w:p>
    <w:p w14:paraId="03F9FE4D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Le </w:t>
      </w:r>
      <w:proofErr w:type="spellStart"/>
      <w:r w:rsidRPr="00EB4BD4">
        <w:rPr>
          <w:spacing w:val="-5"/>
        </w:rPr>
        <w:t>facteur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puissance</w:t>
      </w:r>
      <w:proofErr w:type="spellEnd"/>
      <w:r w:rsidRPr="00EB4BD4">
        <w:rPr>
          <w:spacing w:val="-5"/>
        </w:rPr>
        <w:t xml:space="preserve"> est ≥ 0,9,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distorsion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harmonique</w:t>
      </w:r>
      <w:proofErr w:type="spellEnd"/>
      <w:r w:rsidRPr="00EB4BD4">
        <w:rPr>
          <w:spacing w:val="-5"/>
        </w:rPr>
        <w:t xml:space="preserve"> totale (THD) </w:t>
      </w:r>
      <w:proofErr w:type="spellStart"/>
      <w:r w:rsidRPr="00EB4BD4">
        <w:rPr>
          <w:spacing w:val="-5"/>
        </w:rPr>
        <w:t>inférieure</w:t>
      </w:r>
      <w:proofErr w:type="spellEnd"/>
      <w:r w:rsidRPr="00EB4BD4">
        <w:rPr>
          <w:spacing w:val="-5"/>
        </w:rPr>
        <w:t xml:space="preserve"> à 15 %, </w:t>
      </w:r>
      <w:proofErr w:type="spellStart"/>
      <w:r w:rsidRPr="00EB4BD4">
        <w:rPr>
          <w:spacing w:val="-5"/>
        </w:rPr>
        <w:t>contribuant</w:t>
      </w:r>
      <w:proofErr w:type="spellEnd"/>
      <w:r w:rsidRPr="00EB4BD4">
        <w:rPr>
          <w:spacing w:val="-5"/>
        </w:rPr>
        <w:t xml:space="preserve"> à une </w:t>
      </w:r>
      <w:proofErr w:type="spellStart"/>
      <w:r w:rsidRPr="00EB4BD4">
        <w:rPr>
          <w:spacing w:val="-5"/>
        </w:rPr>
        <w:t>meilleure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efficacité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énergétique</w:t>
      </w:r>
      <w:proofErr w:type="spellEnd"/>
      <w:r w:rsidRPr="00EB4BD4">
        <w:rPr>
          <w:spacing w:val="-5"/>
        </w:rPr>
        <w:t xml:space="preserve"> </w:t>
      </w:r>
      <w:proofErr w:type="gramStart"/>
      <w:r w:rsidRPr="00EB4BD4">
        <w:rPr>
          <w:spacing w:val="-5"/>
        </w:rPr>
        <w:t>et à</w:t>
      </w:r>
      <w:proofErr w:type="gramEnd"/>
      <w:r w:rsidRPr="00EB4BD4">
        <w:rPr>
          <w:spacing w:val="-5"/>
        </w:rPr>
        <w:t xml:space="preserve"> une </w:t>
      </w:r>
      <w:proofErr w:type="spellStart"/>
      <w:r w:rsidRPr="00EB4BD4">
        <w:rPr>
          <w:spacing w:val="-5"/>
        </w:rPr>
        <w:t>réduction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pertes</w:t>
      </w:r>
      <w:proofErr w:type="spellEnd"/>
      <w:r w:rsidRPr="00EB4BD4">
        <w:rPr>
          <w:spacing w:val="-5"/>
        </w:rPr>
        <w:t>.</w:t>
      </w:r>
    </w:p>
    <w:p w14:paraId="289D8F10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HALO est </w:t>
      </w:r>
      <w:proofErr w:type="spellStart"/>
      <w:r w:rsidRPr="00EB4BD4">
        <w:rPr>
          <w:spacing w:val="-5"/>
        </w:rPr>
        <w:t>également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disponible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alimentation</w:t>
      </w:r>
      <w:proofErr w:type="spellEnd"/>
      <w:r w:rsidRPr="00EB4BD4">
        <w:rPr>
          <w:spacing w:val="-5"/>
        </w:rPr>
        <w:t xml:space="preserve"> DALI/DALI2, </w:t>
      </w:r>
      <w:proofErr w:type="spellStart"/>
      <w:r w:rsidRPr="00EB4BD4">
        <w:rPr>
          <w:spacing w:val="-5"/>
        </w:rPr>
        <w:t>module</w:t>
      </w:r>
      <w:proofErr w:type="spellEnd"/>
      <w:r w:rsidRPr="00EB4BD4">
        <w:rPr>
          <w:spacing w:val="-5"/>
        </w:rPr>
        <w:t xml:space="preserve"> d’</w:t>
      </w:r>
      <w:proofErr w:type="spellStart"/>
      <w:r w:rsidRPr="00EB4BD4">
        <w:rPr>
          <w:spacing w:val="-5"/>
        </w:rPr>
        <w:t>urgence</w:t>
      </w:r>
      <w:proofErr w:type="spellEnd"/>
      <w:r w:rsidRPr="00EB4BD4">
        <w:rPr>
          <w:spacing w:val="-5"/>
        </w:rPr>
        <w:t xml:space="preserve"> 1 h et 3 h (EN 60598-2-22), et est </w:t>
      </w:r>
      <w:proofErr w:type="spellStart"/>
      <w:r w:rsidRPr="00EB4BD4">
        <w:rPr>
          <w:spacing w:val="-5"/>
        </w:rPr>
        <w:t>compatible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avec</w:t>
      </w:r>
      <w:proofErr w:type="spellEnd"/>
      <w:r w:rsidRPr="00EB4BD4">
        <w:rPr>
          <w:spacing w:val="-5"/>
        </w:rPr>
        <w:t xml:space="preserve"> le </w:t>
      </w:r>
      <w:proofErr w:type="spellStart"/>
      <w:r w:rsidRPr="00EB4BD4">
        <w:rPr>
          <w:spacing w:val="-5"/>
        </w:rPr>
        <w:t>système</w:t>
      </w:r>
      <w:proofErr w:type="spellEnd"/>
      <w:r w:rsidRPr="00EB4BD4">
        <w:rPr>
          <w:spacing w:val="-5"/>
        </w:rPr>
        <w:t xml:space="preserve"> de </w:t>
      </w:r>
      <w:proofErr w:type="spellStart"/>
      <w:r w:rsidRPr="00EB4BD4">
        <w:rPr>
          <w:spacing w:val="-5"/>
        </w:rPr>
        <w:t>contrôle</w:t>
      </w:r>
      <w:proofErr w:type="spellEnd"/>
      <w:r w:rsidRPr="00EB4BD4">
        <w:rPr>
          <w:spacing w:val="-5"/>
        </w:rPr>
        <w:t xml:space="preserve"> Bluetooth CAS CBU ASD. </w:t>
      </w:r>
      <w:proofErr w:type="gramStart"/>
      <w:r w:rsidRPr="00EB4BD4">
        <w:rPr>
          <w:spacing w:val="-5"/>
        </w:rPr>
        <w:t>Il est</w:t>
      </w:r>
      <w:proofErr w:type="gramEnd"/>
      <w:r w:rsidRPr="00EB4BD4">
        <w:rPr>
          <w:spacing w:val="-5"/>
        </w:rPr>
        <w:t xml:space="preserve"> en </w:t>
      </w:r>
      <w:proofErr w:type="spellStart"/>
      <w:r w:rsidRPr="00EB4BD4">
        <w:rPr>
          <w:spacing w:val="-5"/>
        </w:rPr>
        <w:t>outre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prédisposé</w:t>
      </w:r>
      <w:proofErr w:type="spellEnd"/>
      <w:r w:rsidRPr="00EB4BD4">
        <w:rPr>
          <w:spacing w:val="-5"/>
        </w:rPr>
        <w:t xml:space="preserve"> pour une </w:t>
      </w:r>
      <w:proofErr w:type="spellStart"/>
      <w:r w:rsidRPr="00EB4BD4">
        <w:rPr>
          <w:spacing w:val="-5"/>
        </w:rPr>
        <w:t>alimentation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variable</w:t>
      </w:r>
      <w:proofErr w:type="spellEnd"/>
      <w:r w:rsidRPr="00EB4BD4">
        <w:rPr>
          <w:spacing w:val="-5"/>
        </w:rPr>
        <w:t xml:space="preserve">, </w:t>
      </w:r>
      <w:proofErr w:type="spellStart"/>
      <w:r w:rsidRPr="00EB4BD4">
        <w:rPr>
          <w:spacing w:val="-5"/>
        </w:rPr>
        <w:t>offrant</w:t>
      </w:r>
      <w:proofErr w:type="spellEnd"/>
      <w:r w:rsidRPr="00EB4BD4">
        <w:rPr>
          <w:spacing w:val="-5"/>
        </w:rPr>
        <w:t xml:space="preserve"> une plus grande </w:t>
      </w:r>
      <w:proofErr w:type="spellStart"/>
      <w:r w:rsidRPr="00EB4BD4">
        <w:rPr>
          <w:spacing w:val="-5"/>
        </w:rPr>
        <w:t>flexibilité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d’installation</w:t>
      </w:r>
      <w:proofErr w:type="spellEnd"/>
      <w:r w:rsidRPr="00EB4BD4">
        <w:rPr>
          <w:spacing w:val="-5"/>
        </w:rPr>
        <w:t xml:space="preserve"> et de </w:t>
      </w:r>
      <w:proofErr w:type="spellStart"/>
      <w:r w:rsidRPr="00EB4BD4">
        <w:rPr>
          <w:spacing w:val="-5"/>
        </w:rPr>
        <w:t>gestion</w:t>
      </w:r>
      <w:proofErr w:type="spellEnd"/>
      <w:r w:rsidRPr="00EB4BD4">
        <w:rPr>
          <w:spacing w:val="-5"/>
        </w:rPr>
        <w:t xml:space="preserve"> de l’</w:t>
      </w:r>
      <w:proofErr w:type="spellStart"/>
      <w:r w:rsidRPr="00EB4BD4">
        <w:rPr>
          <w:spacing w:val="-5"/>
        </w:rPr>
        <w:t>éclairage</w:t>
      </w:r>
      <w:proofErr w:type="spellEnd"/>
      <w:r w:rsidRPr="00EB4BD4">
        <w:rPr>
          <w:spacing w:val="-5"/>
        </w:rPr>
        <w:t>.</w:t>
      </w:r>
    </w:p>
    <w:p w14:paraId="3F863067" w14:textId="77777777" w:rsidR="00EB4BD4" w:rsidRPr="00EB4BD4" w:rsidRDefault="00EB4BD4" w:rsidP="00EB4BD4">
      <w:pPr>
        <w:rPr>
          <w:spacing w:val="-5"/>
        </w:rPr>
      </w:pPr>
      <w:r w:rsidRPr="00EB4BD4">
        <w:rPr>
          <w:spacing w:val="-5"/>
        </w:rPr>
        <w:t xml:space="preserve">La </w:t>
      </w:r>
      <w:proofErr w:type="spellStart"/>
      <w:r w:rsidRPr="00EB4BD4">
        <w:rPr>
          <w:spacing w:val="-5"/>
        </w:rPr>
        <w:t>garantie</w:t>
      </w:r>
      <w:proofErr w:type="spellEnd"/>
      <w:r w:rsidRPr="00EB4BD4">
        <w:rPr>
          <w:spacing w:val="-5"/>
        </w:rPr>
        <w:t xml:space="preserve"> standard de 3 ans </w:t>
      </w:r>
      <w:proofErr w:type="spellStart"/>
      <w:r w:rsidRPr="00EB4BD4">
        <w:rPr>
          <w:spacing w:val="-5"/>
        </w:rPr>
        <w:t>assure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fiabilité</w:t>
      </w:r>
      <w:proofErr w:type="spellEnd"/>
      <w:r w:rsidRPr="00EB4BD4">
        <w:rPr>
          <w:spacing w:val="-5"/>
        </w:rPr>
        <w:t xml:space="preserve"> et </w:t>
      </w:r>
      <w:proofErr w:type="spellStart"/>
      <w:r w:rsidRPr="00EB4BD4">
        <w:rPr>
          <w:spacing w:val="-5"/>
        </w:rPr>
        <w:t>continuité</w:t>
      </w:r>
      <w:proofErr w:type="spellEnd"/>
      <w:r w:rsidRPr="00EB4BD4">
        <w:rPr>
          <w:spacing w:val="-5"/>
        </w:rPr>
        <w:t xml:space="preserve"> de service </w:t>
      </w:r>
      <w:proofErr w:type="spellStart"/>
      <w:r w:rsidRPr="00EB4BD4">
        <w:rPr>
          <w:spacing w:val="-5"/>
        </w:rPr>
        <w:t>dans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les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environnements</w:t>
      </w:r>
      <w:proofErr w:type="spellEnd"/>
      <w:r w:rsidRPr="00EB4BD4">
        <w:rPr>
          <w:spacing w:val="-5"/>
        </w:rPr>
        <w:t xml:space="preserve"> </w:t>
      </w:r>
      <w:proofErr w:type="spellStart"/>
      <w:r w:rsidRPr="00EB4BD4">
        <w:rPr>
          <w:spacing w:val="-5"/>
        </w:rPr>
        <w:t>professionnels</w:t>
      </w:r>
      <w:proofErr w:type="spellEnd"/>
      <w:r w:rsidRPr="00EB4BD4">
        <w:rPr>
          <w:spacing w:val="-5"/>
        </w:rPr>
        <w:t>.</w:t>
      </w:r>
    </w:p>
    <w:p w14:paraId="05539766" w14:textId="2C501632" w:rsidR="00EB4BD4" w:rsidRDefault="00EB4BD4" w:rsidP="00C9679C">
      <w:pPr>
        <w:rPr>
          <w:spacing w:val="-5"/>
        </w:rPr>
      </w:pPr>
      <w:r>
        <w:rPr>
          <w:spacing w:val="-5"/>
        </w:rPr>
        <w:br w:type="page"/>
      </w:r>
    </w:p>
    <w:p w14:paraId="3C1EF91D" w14:textId="77777777" w:rsidR="005028A7" w:rsidRPr="005028A7" w:rsidRDefault="005028A7" w:rsidP="005028A7">
      <w:pPr>
        <w:rPr>
          <w:spacing w:val="-5"/>
        </w:rPr>
      </w:pPr>
      <w:r w:rsidRPr="005028A7">
        <w:rPr>
          <w:b/>
          <w:bCs/>
          <w:spacing w:val="-5"/>
        </w:rPr>
        <w:lastRenderedPageBreak/>
        <w:t>HALO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ist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eigenständiger</w:t>
      </w:r>
      <w:proofErr w:type="spellEnd"/>
      <w:r w:rsidRPr="005028A7">
        <w:rPr>
          <w:spacing w:val="-5"/>
        </w:rPr>
        <w:t xml:space="preserve"> LED-</w:t>
      </w:r>
      <w:proofErr w:type="spellStart"/>
      <w:r w:rsidRPr="005028A7">
        <w:rPr>
          <w:spacing w:val="-5"/>
        </w:rPr>
        <w:t>Einbaustrahler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der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Beleuchtungsanwendungen</w:t>
      </w:r>
      <w:proofErr w:type="spellEnd"/>
      <w:r w:rsidRPr="005028A7">
        <w:rPr>
          <w:spacing w:val="-5"/>
        </w:rPr>
        <w:t xml:space="preserve"> in </w:t>
      </w:r>
      <w:proofErr w:type="spellStart"/>
      <w:r w:rsidRPr="005028A7">
        <w:rPr>
          <w:spacing w:val="-5"/>
        </w:rPr>
        <w:t>professionellen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gewerblichen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Umgebungen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konzipiert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wurde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Entwickelt</w:t>
      </w:r>
      <w:proofErr w:type="spellEnd"/>
      <w:r w:rsidRPr="005028A7">
        <w:rPr>
          <w:spacing w:val="-5"/>
        </w:rPr>
        <w:t xml:space="preserve"> in </w:t>
      </w:r>
      <w:proofErr w:type="spellStart"/>
      <w:r w:rsidRPr="005028A7">
        <w:rPr>
          <w:spacing w:val="-5"/>
        </w:rPr>
        <w:t>Zusammenarbeit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Tridonic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vereint</w:t>
      </w:r>
      <w:proofErr w:type="spellEnd"/>
      <w:r w:rsidRPr="005028A7">
        <w:rPr>
          <w:spacing w:val="-5"/>
        </w:rPr>
        <w:t xml:space="preserve"> HALO </w:t>
      </w:r>
      <w:proofErr w:type="spellStart"/>
      <w:r w:rsidRPr="005028A7">
        <w:rPr>
          <w:spacing w:val="-5"/>
        </w:rPr>
        <w:t>hohe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Lichtausbeute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ausgezeichnetem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Sehkomfort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Dank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seiner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Eigenschaften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eignet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sich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Produkt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ideal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Arbeitsbereiche</w:t>
      </w:r>
      <w:proofErr w:type="spellEnd"/>
      <w:r w:rsidRPr="005028A7">
        <w:rPr>
          <w:spacing w:val="-5"/>
        </w:rPr>
        <w:t xml:space="preserve">, Showrooms, </w:t>
      </w:r>
      <w:proofErr w:type="spellStart"/>
      <w:r w:rsidRPr="005028A7">
        <w:rPr>
          <w:spacing w:val="-5"/>
        </w:rPr>
        <w:t>Ausstellungsflächen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Büros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sowie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Durchgangsbereiche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Servicezonen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Wartebereiche</w:t>
      </w:r>
      <w:proofErr w:type="spellEnd"/>
      <w:r w:rsidRPr="005028A7">
        <w:rPr>
          <w:spacing w:val="-5"/>
        </w:rPr>
        <w:t xml:space="preserve">, in </w:t>
      </w:r>
      <w:proofErr w:type="spellStart"/>
      <w:r w:rsidRPr="005028A7">
        <w:rPr>
          <w:spacing w:val="-5"/>
        </w:rPr>
        <w:t>denen</w:t>
      </w:r>
      <w:proofErr w:type="spellEnd"/>
      <w:r w:rsidRPr="005028A7">
        <w:rPr>
          <w:spacing w:val="-5"/>
        </w:rPr>
        <w:t xml:space="preserve"> die </w:t>
      </w:r>
      <w:proofErr w:type="spellStart"/>
      <w:r w:rsidRPr="005028A7">
        <w:rPr>
          <w:spacing w:val="-5"/>
        </w:rPr>
        <w:t>Beleuchtung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hohe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Leistung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Komfort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gewährleisten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muss</w:t>
      </w:r>
      <w:proofErr w:type="spellEnd"/>
      <w:r w:rsidRPr="005028A7">
        <w:rPr>
          <w:spacing w:val="-5"/>
        </w:rPr>
        <w:t>.</w:t>
      </w:r>
    </w:p>
    <w:p w14:paraId="0B47A428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ist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die </w:t>
      </w:r>
      <w:proofErr w:type="spellStart"/>
      <w:r w:rsidRPr="005028A7">
        <w:rPr>
          <w:spacing w:val="-5"/>
        </w:rPr>
        <w:t>schnelle</w:t>
      </w:r>
      <w:proofErr w:type="spellEnd"/>
      <w:r w:rsidRPr="005028A7">
        <w:rPr>
          <w:spacing w:val="-5"/>
        </w:rPr>
        <w:t xml:space="preserve"> Installation in </w:t>
      </w:r>
      <w:proofErr w:type="spellStart"/>
      <w:r w:rsidRPr="005028A7">
        <w:rPr>
          <w:spacing w:val="-5"/>
        </w:rPr>
        <w:t>abgehängten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Decken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konzipiert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stellt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effizienten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Ersatz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Leuchten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Kompaktleuchtstofflampen</w:t>
      </w:r>
      <w:proofErr w:type="spellEnd"/>
      <w:r w:rsidRPr="005028A7">
        <w:rPr>
          <w:spacing w:val="-5"/>
        </w:rPr>
        <w:t xml:space="preserve"> dar.</w:t>
      </w:r>
    </w:p>
    <w:p w14:paraId="5671451B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Gehäuse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besteht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aus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robusten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kompakten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Struktur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einem</w:t>
      </w:r>
      <w:proofErr w:type="spellEnd"/>
      <w:r w:rsidRPr="005028A7">
        <w:rPr>
          <w:spacing w:val="-5"/>
        </w:rPr>
        <w:t xml:space="preserve"> „</w:t>
      </w:r>
      <w:proofErr w:type="spellStart"/>
      <w:r w:rsidRPr="005028A7">
        <w:rPr>
          <w:spacing w:val="-5"/>
        </w:rPr>
        <w:t>Push</w:t>
      </w:r>
      <w:proofErr w:type="spellEnd"/>
      <w:r w:rsidRPr="005028A7">
        <w:rPr>
          <w:spacing w:val="-5"/>
        </w:rPr>
        <w:t>-and-</w:t>
      </w:r>
      <w:proofErr w:type="gramStart"/>
      <w:r w:rsidRPr="005028A7">
        <w:rPr>
          <w:spacing w:val="-5"/>
        </w:rPr>
        <w:t>Rotate“</w:t>
      </w:r>
      <w:proofErr w:type="gramEnd"/>
      <w:r w:rsidRPr="005028A7">
        <w:rPr>
          <w:spacing w:val="-5"/>
        </w:rPr>
        <w:t>-</w:t>
      </w:r>
      <w:proofErr w:type="spellStart"/>
      <w:r w:rsidRPr="005028A7">
        <w:rPr>
          <w:spacing w:val="-5"/>
        </w:rPr>
        <w:t>Montagesystem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sofortige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werkzeuglose</w:t>
      </w:r>
      <w:proofErr w:type="spellEnd"/>
      <w:r w:rsidRPr="005028A7">
        <w:rPr>
          <w:spacing w:val="-5"/>
        </w:rPr>
        <w:t xml:space="preserve"> Installation </w:t>
      </w:r>
      <w:proofErr w:type="spellStart"/>
      <w:r w:rsidRPr="005028A7">
        <w:rPr>
          <w:spacing w:val="-5"/>
        </w:rPr>
        <w:t>ermöglicht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Gehäuse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Frontring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sind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mattem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Epoxidpulverlack</w:t>
      </w:r>
      <w:proofErr w:type="spellEnd"/>
      <w:r w:rsidRPr="005028A7">
        <w:rPr>
          <w:spacing w:val="-5"/>
        </w:rPr>
        <w:t xml:space="preserve"> in </w:t>
      </w:r>
      <w:proofErr w:type="spellStart"/>
      <w:r w:rsidRPr="005028A7">
        <w:rPr>
          <w:spacing w:val="-5"/>
        </w:rPr>
        <w:t>der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Farbe</w:t>
      </w:r>
      <w:proofErr w:type="spellEnd"/>
      <w:r w:rsidRPr="005028A7">
        <w:rPr>
          <w:spacing w:val="-5"/>
        </w:rPr>
        <w:t xml:space="preserve"> RAL 9003 </w:t>
      </w:r>
      <w:proofErr w:type="spellStart"/>
      <w:r w:rsidRPr="005028A7">
        <w:rPr>
          <w:spacing w:val="-5"/>
        </w:rPr>
        <w:t>beschichtet</w:t>
      </w:r>
      <w:proofErr w:type="spellEnd"/>
      <w:r w:rsidRPr="005028A7">
        <w:rPr>
          <w:spacing w:val="-5"/>
        </w:rPr>
        <w:t>.</w:t>
      </w:r>
    </w:p>
    <w:p w14:paraId="52750DF3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verfügt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über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optisches</w:t>
      </w:r>
      <w:proofErr w:type="spellEnd"/>
      <w:r w:rsidRPr="005028A7">
        <w:rPr>
          <w:spacing w:val="-5"/>
        </w:rPr>
        <w:t xml:space="preserve"> System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homogene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Lichtverteilung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hohen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Sehkomfort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hervorragende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Blendungsbegrenzung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gewährleistet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Erhältlich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Abstrahlwinkel</w:t>
      </w:r>
      <w:proofErr w:type="spellEnd"/>
      <w:r w:rsidRPr="005028A7">
        <w:rPr>
          <w:spacing w:val="-5"/>
        </w:rPr>
        <w:t xml:space="preserve"> von 90° (Standard) </w:t>
      </w:r>
      <w:proofErr w:type="spellStart"/>
      <w:r w:rsidRPr="005028A7">
        <w:rPr>
          <w:spacing w:val="-5"/>
        </w:rPr>
        <w:t>oder</w:t>
      </w:r>
      <w:proofErr w:type="spellEnd"/>
      <w:r w:rsidRPr="005028A7">
        <w:rPr>
          <w:spacing w:val="-5"/>
        </w:rPr>
        <w:t xml:space="preserve"> 60° (</w:t>
      </w:r>
      <w:proofErr w:type="spellStart"/>
      <w:r w:rsidRPr="005028A7">
        <w:rPr>
          <w:spacing w:val="-5"/>
        </w:rPr>
        <w:t>auf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Anfrage</w:t>
      </w:r>
      <w:proofErr w:type="spellEnd"/>
      <w:r w:rsidRPr="005028A7">
        <w:rPr>
          <w:spacing w:val="-5"/>
        </w:rPr>
        <w:t xml:space="preserve">). Die </w:t>
      </w:r>
      <w:proofErr w:type="spellStart"/>
      <w:r w:rsidRPr="005028A7">
        <w:rPr>
          <w:spacing w:val="-5"/>
        </w:rPr>
        <w:t>beiden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Reflektoren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bestehen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aus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metallisiertem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Polycarbonat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hochwertigem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weißem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Dekorationsring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der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sich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harmonisch</w:t>
      </w:r>
      <w:proofErr w:type="spellEnd"/>
      <w:r w:rsidRPr="005028A7">
        <w:rPr>
          <w:spacing w:val="-5"/>
        </w:rPr>
        <w:t xml:space="preserve"> in </w:t>
      </w:r>
      <w:proofErr w:type="spellStart"/>
      <w:r w:rsidRPr="005028A7">
        <w:rPr>
          <w:spacing w:val="-5"/>
        </w:rPr>
        <w:t>jede</w:t>
      </w:r>
      <w:proofErr w:type="spellEnd"/>
      <w:r w:rsidRPr="005028A7">
        <w:rPr>
          <w:spacing w:val="-5"/>
        </w:rPr>
        <w:t xml:space="preserve"> Art von </w:t>
      </w:r>
      <w:proofErr w:type="spellStart"/>
      <w:r w:rsidRPr="005028A7">
        <w:rPr>
          <w:spacing w:val="-5"/>
        </w:rPr>
        <w:t>abgehängter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Decke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integriert</w:t>
      </w:r>
      <w:proofErr w:type="spellEnd"/>
      <w:r w:rsidRPr="005028A7">
        <w:rPr>
          <w:spacing w:val="-5"/>
        </w:rPr>
        <w:t>.</w:t>
      </w:r>
    </w:p>
    <w:p w14:paraId="6FA507C1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besitzt</w:t>
      </w:r>
      <w:proofErr w:type="spellEnd"/>
      <w:r w:rsidRPr="005028A7">
        <w:rPr>
          <w:spacing w:val="-5"/>
        </w:rPr>
        <w:t xml:space="preserve"> die </w:t>
      </w:r>
      <w:proofErr w:type="spellStart"/>
      <w:r w:rsidRPr="005028A7">
        <w:rPr>
          <w:spacing w:val="-5"/>
        </w:rPr>
        <w:t>Schutzart</w:t>
      </w:r>
      <w:proofErr w:type="spellEnd"/>
      <w:r w:rsidRPr="005028A7">
        <w:rPr>
          <w:spacing w:val="-5"/>
        </w:rPr>
        <w:t xml:space="preserve"> IP20 und </w:t>
      </w:r>
      <w:proofErr w:type="spellStart"/>
      <w:r w:rsidRPr="005028A7">
        <w:rPr>
          <w:spacing w:val="-5"/>
        </w:rPr>
        <w:t>bietet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dank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passiver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Wärmeableitung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lange </w:t>
      </w:r>
      <w:proofErr w:type="spellStart"/>
      <w:r w:rsidRPr="005028A7">
        <w:rPr>
          <w:spacing w:val="-5"/>
        </w:rPr>
        <w:t>Lebensdauer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sowie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konstante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Leistung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ohne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aktive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Wartung</w:t>
      </w:r>
      <w:proofErr w:type="spellEnd"/>
      <w:r w:rsidRPr="005028A7">
        <w:rPr>
          <w:spacing w:val="-5"/>
        </w:rPr>
        <w:t>.</w:t>
      </w:r>
    </w:p>
    <w:p w14:paraId="29276735" w14:textId="77777777" w:rsidR="005028A7" w:rsidRPr="005028A7" w:rsidRDefault="005028A7" w:rsidP="005028A7">
      <w:pPr>
        <w:rPr>
          <w:spacing w:val="-5"/>
        </w:rPr>
      </w:pPr>
      <w:r w:rsidRPr="005028A7">
        <w:rPr>
          <w:b/>
          <w:bCs/>
          <w:spacing w:val="-5"/>
        </w:rPr>
        <w:t>LED-Module: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Zweite</w:t>
      </w:r>
      <w:proofErr w:type="spellEnd"/>
      <w:r w:rsidRPr="005028A7">
        <w:rPr>
          <w:spacing w:val="-5"/>
        </w:rPr>
        <w:t xml:space="preserve"> Generation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sehr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hoher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Effizienz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Konstanter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Lichtstrom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langfristige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Farbstabilität</w:t>
      </w:r>
      <w:proofErr w:type="spellEnd"/>
      <w:r w:rsidRPr="005028A7">
        <w:rPr>
          <w:spacing w:val="-5"/>
        </w:rPr>
        <w:t xml:space="preserve"> (</w:t>
      </w:r>
      <w:proofErr w:type="spellStart"/>
      <w:r w:rsidRPr="005028A7">
        <w:rPr>
          <w:spacing w:val="-5"/>
        </w:rPr>
        <w:t>MacAdam</w:t>
      </w:r>
      <w:proofErr w:type="spellEnd"/>
      <w:r w:rsidRPr="005028A7">
        <w:rPr>
          <w:spacing w:val="-5"/>
        </w:rPr>
        <w:t xml:space="preserve"> 4). </w:t>
      </w:r>
      <w:proofErr w:type="spellStart"/>
      <w:r w:rsidRPr="005028A7">
        <w:rPr>
          <w:spacing w:val="-5"/>
        </w:rPr>
        <w:t>Farbtemperatur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wählbar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zwischen</w:t>
      </w:r>
      <w:proofErr w:type="spellEnd"/>
      <w:r w:rsidRPr="005028A7">
        <w:rPr>
          <w:spacing w:val="-5"/>
        </w:rPr>
        <w:t xml:space="preserve"> 3000K und 4000K. CRI &gt;80. </w:t>
      </w:r>
      <w:proofErr w:type="spellStart"/>
      <w:r w:rsidRPr="005028A7">
        <w:rPr>
          <w:spacing w:val="-5"/>
        </w:rPr>
        <w:t>Lebensdauer</w:t>
      </w:r>
      <w:proofErr w:type="spellEnd"/>
      <w:r w:rsidRPr="005028A7">
        <w:rPr>
          <w:spacing w:val="-5"/>
        </w:rPr>
        <w:t xml:space="preserve">: 50.000 h L70B50 @ </w:t>
      </w:r>
      <w:proofErr w:type="spellStart"/>
      <w:r w:rsidRPr="005028A7">
        <w:rPr>
          <w:spacing w:val="-5"/>
        </w:rPr>
        <w:t>ta</w:t>
      </w:r>
      <w:proofErr w:type="spellEnd"/>
      <w:r w:rsidRPr="005028A7">
        <w:rPr>
          <w:spacing w:val="-5"/>
        </w:rPr>
        <w:t xml:space="preserve"> 25°C.</w:t>
      </w:r>
    </w:p>
    <w:p w14:paraId="67AF2BE7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b/>
          <w:bCs/>
          <w:spacing w:val="-5"/>
        </w:rPr>
        <w:t>Externes</w:t>
      </w:r>
      <w:proofErr w:type="spellEnd"/>
      <w:r w:rsidRPr="005028A7">
        <w:rPr>
          <w:b/>
          <w:bCs/>
          <w:spacing w:val="-5"/>
        </w:rPr>
        <w:t xml:space="preserve"> </w:t>
      </w:r>
      <w:proofErr w:type="spellStart"/>
      <w:r w:rsidRPr="005028A7">
        <w:rPr>
          <w:b/>
          <w:bCs/>
          <w:spacing w:val="-5"/>
        </w:rPr>
        <w:t>Netzteil</w:t>
      </w:r>
      <w:proofErr w:type="spellEnd"/>
      <w:r w:rsidRPr="005028A7">
        <w:rPr>
          <w:b/>
          <w:bCs/>
          <w:spacing w:val="-5"/>
        </w:rPr>
        <w:t>: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Konstantstrombetrieb</w:t>
      </w:r>
      <w:proofErr w:type="spellEnd"/>
      <w:r w:rsidRPr="005028A7">
        <w:rPr>
          <w:spacing w:val="-5"/>
        </w:rPr>
        <w:t xml:space="preserve"> (255 </w:t>
      </w:r>
      <w:proofErr w:type="spellStart"/>
      <w:r w:rsidRPr="005028A7">
        <w:rPr>
          <w:spacing w:val="-5"/>
        </w:rPr>
        <w:t>mA</w:t>
      </w:r>
      <w:proofErr w:type="spellEnd"/>
      <w:r w:rsidRPr="005028A7">
        <w:rPr>
          <w:spacing w:val="-5"/>
        </w:rPr>
        <w:t xml:space="preserve">, 530 </w:t>
      </w:r>
      <w:proofErr w:type="spellStart"/>
      <w:r w:rsidRPr="005028A7">
        <w:rPr>
          <w:spacing w:val="-5"/>
        </w:rPr>
        <w:t>mA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oder</w:t>
      </w:r>
      <w:proofErr w:type="spellEnd"/>
      <w:r w:rsidRPr="005028A7">
        <w:rPr>
          <w:spacing w:val="-5"/>
        </w:rPr>
        <w:t xml:space="preserve"> 790 </w:t>
      </w:r>
      <w:proofErr w:type="spellStart"/>
      <w:r w:rsidRPr="005028A7">
        <w:rPr>
          <w:spacing w:val="-5"/>
        </w:rPr>
        <w:t>mA</w:t>
      </w:r>
      <w:proofErr w:type="spellEnd"/>
      <w:r w:rsidRPr="005028A7">
        <w:rPr>
          <w:spacing w:val="-5"/>
        </w:rPr>
        <w:t xml:space="preserve"> je </w:t>
      </w:r>
      <w:proofErr w:type="spellStart"/>
      <w:r w:rsidRPr="005028A7">
        <w:rPr>
          <w:spacing w:val="-5"/>
        </w:rPr>
        <w:t>nach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Größe</w:t>
      </w:r>
      <w:proofErr w:type="spellEnd"/>
      <w:r w:rsidRPr="005028A7">
        <w:rPr>
          <w:spacing w:val="-5"/>
        </w:rPr>
        <w:t xml:space="preserve">)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dediziertem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externem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Treiber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flimmerfreies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Licht</w:t>
      </w:r>
      <w:proofErr w:type="spellEnd"/>
      <w:r w:rsidRPr="005028A7">
        <w:rPr>
          <w:spacing w:val="-5"/>
        </w:rPr>
        <w:t>.</w:t>
      </w:r>
    </w:p>
    <w:p w14:paraId="463419FB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b/>
          <w:bCs/>
          <w:spacing w:val="-5"/>
        </w:rPr>
        <w:t>Deckenausschnitt</w:t>
      </w:r>
      <w:proofErr w:type="spellEnd"/>
      <w:r w:rsidRPr="005028A7">
        <w:rPr>
          <w:b/>
          <w:bCs/>
          <w:spacing w:val="-5"/>
        </w:rPr>
        <w:t xml:space="preserve"> (</w:t>
      </w:r>
      <w:proofErr w:type="spellStart"/>
      <w:r w:rsidRPr="005028A7">
        <w:rPr>
          <w:b/>
          <w:bCs/>
          <w:spacing w:val="-5"/>
        </w:rPr>
        <w:t>Gipskarton</w:t>
      </w:r>
      <w:proofErr w:type="spellEnd"/>
      <w:r w:rsidRPr="005028A7">
        <w:rPr>
          <w:b/>
          <w:bCs/>
          <w:spacing w:val="-5"/>
        </w:rPr>
        <w:t>):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verfügbar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Standard-</w:t>
      </w:r>
      <w:proofErr w:type="spellStart"/>
      <w:r w:rsidRPr="005028A7">
        <w:rPr>
          <w:spacing w:val="-5"/>
        </w:rPr>
        <w:t>Bohrdurchmesser</w:t>
      </w:r>
      <w:proofErr w:type="spellEnd"/>
      <w:r w:rsidRPr="005028A7">
        <w:rPr>
          <w:spacing w:val="-5"/>
        </w:rPr>
        <w:t xml:space="preserve"> von 100 mm, 150 mm und 200 mm.</w:t>
      </w:r>
    </w:p>
    <w:p w14:paraId="57D57C96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entspricht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der</w:t>
      </w:r>
      <w:proofErr w:type="spellEnd"/>
      <w:r w:rsidRPr="005028A7">
        <w:rPr>
          <w:spacing w:val="-5"/>
        </w:rPr>
        <w:t xml:space="preserve"> Norm EN 62471:2008 zur </w:t>
      </w:r>
      <w:proofErr w:type="spellStart"/>
      <w:r w:rsidRPr="005028A7">
        <w:rPr>
          <w:spacing w:val="-5"/>
        </w:rPr>
        <w:t>photobiologischen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Sicherheit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ist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als</w:t>
      </w:r>
      <w:proofErr w:type="spellEnd"/>
      <w:r w:rsidRPr="005028A7">
        <w:rPr>
          <w:spacing w:val="-5"/>
        </w:rPr>
        <w:t xml:space="preserve"> „</w:t>
      </w:r>
      <w:proofErr w:type="spellStart"/>
      <w:proofErr w:type="gramStart"/>
      <w:r w:rsidRPr="005028A7">
        <w:rPr>
          <w:spacing w:val="-5"/>
        </w:rPr>
        <w:t>Exempt</w:t>
      </w:r>
      <w:proofErr w:type="spellEnd"/>
      <w:r w:rsidRPr="005028A7">
        <w:rPr>
          <w:spacing w:val="-5"/>
        </w:rPr>
        <w:t>“ (</w:t>
      </w:r>
      <w:proofErr w:type="spellStart"/>
      <w:proofErr w:type="gramEnd"/>
      <w:r w:rsidRPr="005028A7">
        <w:rPr>
          <w:spacing w:val="-5"/>
        </w:rPr>
        <w:t>Risikogruppe</w:t>
      </w:r>
      <w:proofErr w:type="spellEnd"/>
      <w:r w:rsidRPr="005028A7">
        <w:rPr>
          <w:spacing w:val="-5"/>
        </w:rPr>
        <w:t xml:space="preserve"> RG0) </w:t>
      </w:r>
      <w:proofErr w:type="spellStart"/>
      <w:r w:rsidRPr="005028A7">
        <w:rPr>
          <w:spacing w:val="-5"/>
        </w:rPr>
        <w:t>eingestuft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wodurch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sichere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Lichtaussetzung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gewährleistet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ist</w:t>
      </w:r>
      <w:proofErr w:type="spellEnd"/>
      <w:r w:rsidRPr="005028A7">
        <w:rPr>
          <w:spacing w:val="-5"/>
        </w:rPr>
        <w:t>.</w:t>
      </w:r>
    </w:p>
    <w:p w14:paraId="34196E7E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Produkt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verfügt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über</w:t>
      </w:r>
      <w:proofErr w:type="spellEnd"/>
      <w:r w:rsidRPr="005028A7">
        <w:rPr>
          <w:spacing w:val="-5"/>
        </w:rPr>
        <w:t xml:space="preserve"> die </w:t>
      </w:r>
      <w:proofErr w:type="spellStart"/>
      <w:r w:rsidRPr="005028A7">
        <w:rPr>
          <w:spacing w:val="-5"/>
        </w:rPr>
        <w:t>wichtigsten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internationalen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Zertifizierungen</w:t>
      </w:r>
      <w:proofErr w:type="spellEnd"/>
      <w:r w:rsidRPr="005028A7">
        <w:rPr>
          <w:spacing w:val="-5"/>
        </w:rPr>
        <w:t xml:space="preserve">: CE, </w:t>
      </w:r>
      <w:proofErr w:type="spellStart"/>
      <w:r w:rsidRPr="005028A7">
        <w:rPr>
          <w:spacing w:val="-5"/>
        </w:rPr>
        <w:t>RoHS</w:t>
      </w:r>
      <w:proofErr w:type="spellEnd"/>
      <w:r w:rsidRPr="005028A7">
        <w:rPr>
          <w:spacing w:val="-5"/>
        </w:rPr>
        <w:t xml:space="preserve"> und REACH. Es </w:t>
      </w:r>
      <w:proofErr w:type="spellStart"/>
      <w:r w:rsidRPr="005028A7">
        <w:rPr>
          <w:spacing w:val="-5"/>
        </w:rPr>
        <w:t>entspricht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Normen</w:t>
      </w:r>
      <w:proofErr w:type="spellEnd"/>
      <w:r w:rsidRPr="005028A7">
        <w:rPr>
          <w:spacing w:val="-5"/>
        </w:rPr>
        <w:t xml:space="preserve"> EN/IEC 60598-1:2015 und EN/IEC 60598-2-2 und </w:t>
      </w:r>
      <w:proofErr w:type="spellStart"/>
      <w:r w:rsidRPr="005028A7">
        <w:rPr>
          <w:spacing w:val="-5"/>
        </w:rPr>
        <w:t>weist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Stoßfestigkeit</w:t>
      </w:r>
      <w:proofErr w:type="spellEnd"/>
      <w:r w:rsidRPr="005028A7">
        <w:rPr>
          <w:spacing w:val="-5"/>
        </w:rPr>
        <w:t xml:space="preserve"> von IK03 </w:t>
      </w:r>
      <w:proofErr w:type="spellStart"/>
      <w:r w:rsidRPr="005028A7">
        <w:rPr>
          <w:spacing w:val="-5"/>
        </w:rPr>
        <w:t>auf</w:t>
      </w:r>
      <w:proofErr w:type="spellEnd"/>
      <w:r w:rsidRPr="005028A7">
        <w:rPr>
          <w:spacing w:val="-5"/>
        </w:rPr>
        <w:t>.</w:t>
      </w:r>
    </w:p>
    <w:p w14:paraId="4EB0B61C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>Die LED-</w:t>
      </w:r>
      <w:proofErr w:type="spellStart"/>
      <w:r w:rsidRPr="005028A7">
        <w:rPr>
          <w:spacing w:val="-5"/>
        </w:rPr>
        <w:t>Lebensdauer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wurde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gemäß</w:t>
      </w:r>
      <w:proofErr w:type="spellEnd"/>
      <w:r w:rsidRPr="005028A7">
        <w:rPr>
          <w:spacing w:val="-5"/>
        </w:rPr>
        <w:t xml:space="preserve"> LM80, LM79 und TM21 </w:t>
      </w:r>
      <w:proofErr w:type="spellStart"/>
      <w:r w:rsidRPr="005028A7">
        <w:rPr>
          <w:spacing w:val="-5"/>
        </w:rPr>
        <w:t>getestet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beträgt</w:t>
      </w:r>
      <w:proofErr w:type="spellEnd"/>
      <w:r w:rsidRPr="005028A7">
        <w:rPr>
          <w:spacing w:val="-5"/>
        </w:rPr>
        <w:t xml:space="preserve"> 50.000 </w:t>
      </w:r>
      <w:proofErr w:type="spellStart"/>
      <w:r w:rsidRPr="005028A7">
        <w:rPr>
          <w:spacing w:val="-5"/>
        </w:rPr>
        <w:t>Stunden</w:t>
      </w:r>
      <w:proofErr w:type="spellEnd"/>
      <w:r w:rsidRPr="005028A7">
        <w:rPr>
          <w:spacing w:val="-5"/>
        </w:rPr>
        <w:t xml:space="preserve"> L70B50 bei 25°C.</w:t>
      </w:r>
    </w:p>
    <w:p w14:paraId="6C471DF2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spacing w:val="-5"/>
        </w:rPr>
        <w:t>Der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Betriebstemperaturbereich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reicht</w:t>
      </w:r>
      <w:proofErr w:type="spellEnd"/>
      <w:r w:rsidRPr="005028A7">
        <w:rPr>
          <w:spacing w:val="-5"/>
        </w:rPr>
        <w:t xml:space="preserve"> von -25°C bis +40°C und </w:t>
      </w:r>
      <w:proofErr w:type="spellStart"/>
      <w:r w:rsidRPr="005028A7">
        <w:rPr>
          <w:spacing w:val="-5"/>
        </w:rPr>
        <w:t>macht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Gerät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Umgebungen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großen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Temperaturschwankungen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geeignet</w:t>
      </w:r>
      <w:proofErr w:type="spellEnd"/>
      <w:r w:rsidRPr="005028A7">
        <w:rPr>
          <w:spacing w:val="-5"/>
        </w:rPr>
        <w:t>.</w:t>
      </w:r>
    </w:p>
    <w:p w14:paraId="7F54BB94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elektronische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Betriebsgerät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unterstützt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Eingangsspannung</w:t>
      </w:r>
      <w:proofErr w:type="spellEnd"/>
      <w:r w:rsidRPr="005028A7">
        <w:rPr>
          <w:spacing w:val="-5"/>
        </w:rPr>
        <w:t xml:space="preserve"> von 220–240V, 50/60Hz und </w:t>
      </w:r>
      <w:proofErr w:type="spellStart"/>
      <w:r w:rsidRPr="005028A7">
        <w:rPr>
          <w:spacing w:val="-5"/>
        </w:rPr>
        <w:t>verfügt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über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integrierte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Überspannungsschutzfunktionen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2 kV </w:t>
      </w:r>
      <w:proofErr w:type="spellStart"/>
      <w:r w:rsidRPr="005028A7">
        <w:rPr>
          <w:spacing w:val="-5"/>
        </w:rPr>
        <w:t>im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Gleichtakt</w:t>
      </w:r>
      <w:proofErr w:type="spellEnd"/>
      <w:r w:rsidRPr="005028A7">
        <w:rPr>
          <w:spacing w:val="-5"/>
        </w:rPr>
        <w:t xml:space="preserve"> und 1 kV </w:t>
      </w:r>
      <w:proofErr w:type="spellStart"/>
      <w:r w:rsidRPr="005028A7">
        <w:rPr>
          <w:spacing w:val="-5"/>
        </w:rPr>
        <w:t>im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Gegentakt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Zusätzlich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besteht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Schutz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gegen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Überspannungen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über</w:t>
      </w:r>
      <w:proofErr w:type="spellEnd"/>
      <w:r w:rsidRPr="005028A7">
        <w:rPr>
          <w:spacing w:val="-5"/>
        </w:rPr>
        <w:t xml:space="preserve"> 285V, </w:t>
      </w:r>
      <w:proofErr w:type="spellStart"/>
      <w:r w:rsidRPr="005028A7">
        <w:rPr>
          <w:spacing w:val="-5"/>
        </w:rPr>
        <w:t>Überlast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Kurzschluss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Neutralleiterunterbrechung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Übertemperatur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durch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ein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fortschrittliches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Schutzsystem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Stromreduzierung</w:t>
      </w:r>
      <w:proofErr w:type="spellEnd"/>
      <w:r w:rsidRPr="005028A7">
        <w:rPr>
          <w:spacing w:val="-5"/>
        </w:rPr>
        <w:t xml:space="preserve"> (NTC) und </w:t>
      </w:r>
      <w:proofErr w:type="spellStart"/>
      <w:r w:rsidRPr="005028A7">
        <w:rPr>
          <w:spacing w:val="-5"/>
        </w:rPr>
        <w:t>elektrischer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Abschaltung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gemäß</w:t>
      </w:r>
      <w:proofErr w:type="spellEnd"/>
      <w:r w:rsidRPr="005028A7">
        <w:rPr>
          <w:spacing w:val="-5"/>
        </w:rPr>
        <w:t xml:space="preserve"> EN 61000-4-5.</w:t>
      </w:r>
    </w:p>
    <w:p w14:paraId="70AD27E8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spacing w:val="-5"/>
        </w:rPr>
        <w:t>Der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Leistungsfaktor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beträgt</w:t>
      </w:r>
      <w:proofErr w:type="spellEnd"/>
      <w:r w:rsidRPr="005028A7">
        <w:rPr>
          <w:spacing w:val="-5"/>
        </w:rPr>
        <w:t xml:space="preserve"> ≥ 0,9, bei </w:t>
      </w:r>
      <w:proofErr w:type="spellStart"/>
      <w:r w:rsidRPr="005028A7">
        <w:rPr>
          <w:spacing w:val="-5"/>
        </w:rPr>
        <w:t>einer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Gesamtklirrfaktor</w:t>
      </w:r>
      <w:proofErr w:type="spellEnd"/>
      <w:r w:rsidRPr="005028A7">
        <w:rPr>
          <w:spacing w:val="-5"/>
        </w:rPr>
        <w:t xml:space="preserve"> (THD) von </w:t>
      </w:r>
      <w:proofErr w:type="spellStart"/>
      <w:r w:rsidRPr="005028A7">
        <w:rPr>
          <w:spacing w:val="-5"/>
        </w:rPr>
        <w:t>unter</w:t>
      </w:r>
      <w:proofErr w:type="spellEnd"/>
      <w:r w:rsidRPr="005028A7">
        <w:rPr>
          <w:spacing w:val="-5"/>
        </w:rPr>
        <w:t xml:space="preserve"> 15 %, </w:t>
      </w:r>
      <w:proofErr w:type="spellStart"/>
      <w:r w:rsidRPr="005028A7">
        <w:rPr>
          <w:spacing w:val="-5"/>
        </w:rPr>
        <w:t>was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zu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höherer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Energieeffizienz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geringeren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Verlusten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beiträgt</w:t>
      </w:r>
      <w:proofErr w:type="spellEnd"/>
      <w:r w:rsidRPr="005028A7">
        <w:rPr>
          <w:spacing w:val="-5"/>
        </w:rPr>
        <w:t>.</w:t>
      </w:r>
    </w:p>
    <w:p w14:paraId="3DE0D4F6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ist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auch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DALI/DALI2-Treiber, 1h- und 3h-Notlichtmodul (EN 60598-2-22) </w:t>
      </w:r>
      <w:proofErr w:type="spellStart"/>
      <w:r w:rsidRPr="005028A7">
        <w:rPr>
          <w:spacing w:val="-5"/>
        </w:rPr>
        <w:t>erhältlich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kompatibel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mit</w:t>
      </w:r>
      <w:proofErr w:type="spellEnd"/>
      <w:r w:rsidRPr="005028A7">
        <w:rPr>
          <w:spacing w:val="-5"/>
        </w:rPr>
        <w:t xml:space="preserve"> dem Bluetooth-</w:t>
      </w:r>
      <w:proofErr w:type="spellStart"/>
      <w:r w:rsidRPr="005028A7">
        <w:rPr>
          <w:spacing w:val="-5"/>
        </w:rPr>
        <w:t>Steuerungssystem</w:t>
      </w:r>
      <w:proofErr w:type="spellEnd"/>
      <w:r w:rsidRPr="005028A7">
        <w:rPr>
          <w:spacing w:val="-5"/>
        </w:rPr>
        <w:t xml:space="preserve"> CAS CBU ASD. </w:t>
      </w:r>
      <w:proofErr w:type="spellStart"/>
      <w:r w:rsidRPr="005028A7">
        <w:rPr>
          <w:spacing w:val="-5"/>
        </w:rPr>
        <w:t>Zudem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ist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Produkt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für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variable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Stromversorgung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vorbereitet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bietet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dadurch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größere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Flexibilität</w:t>
      </w:r>
      <w:proofErr w:type="spellEnd"/>
      <w:r w:rsidRPr="005028A7">
        <w:rPr>
          <w:spacing w:val="-5"/>
        </w:rPr>
        <w:t xml:space="preserve"> bei Installation und </w:t>
      </w:r>
      <w:proofErr w:type="spellStart"/>
      <w:r w:rsidRPr="005028A7">
        <w:rPr>
          <w:spacing w:val="-5"/>
        </w:rPr>
        <w:t>Lichtmanagement</w:t>
      </w:r>
      <w:proofErr w:type="spellEnd"/>
      <w:r w:rsidRPr="005028A7">
        <w:rPr>
          <w:spacing w:val="-5"/>
        </w:rPr>
        <w:t>.</w:t>
      </w:r>
    </w:p>
    <w:p w14:paraId="7556A792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Die </w:t>
      </w:r>
      <w:proofErr w:type="spellStart"/>
      <w:r w:rsidRPr="005028A7">
        <w:rPr>
          <w:spacing w:val="-5"/>
        </w:rPr>
        <w:t>Standardgarantie</w:t>
      </w:r>
      <w:proofErr w:type="spellEnd"/>
      <w:r w:rsidRPr="005028A7">
        <w:rPr>
          <w:spacing w:val="-5"/>
        </w:rPr>
        <w:t xml:space="preserve"> von 3 </w:t>
      </w:r>
      <w:proofErr w:type="spellStart"/>
      <w:r w:rsidRPr="005028A7">
        <w:rPr>
          <w:spacing w:val="-5"/>
        </w:rPr>
        <w:t>Jahren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gewährleistet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Zuverlässigkeit</w:t>
      </w:r>
      <w:proofErr w:type="spellEnd"/>
      <w:r w:rsidRPr="005028A7">
        <w:rPr>
          <w:spacing w:val="-5"/>
        </w:rPr>
        <w:t xml:space="preserve"> und </w:t>
      </w:r>
      <w:proofErr w:type="spellStart"/>
      <w:r w:rsidRPr="005028A7">
        <w:rPr>
          <w:spacing w:val="-5"/>
        </w:rPr>
        <w:t>Betriebskontinuität</w:t>
      </w:r>
      <w:proofErr w:type="spellEnd"/>
      <w:r w:rsidRPr="005028A7">
        <w:rPr>
          <w:spacing w:val="-5"/>
        </w:rPr>
        <w:t xml:space="preserve"> in </w:t>
      </w:r>
      <w:proofErr w:type="spellStart"/>
      <w:r w:rsidRPr="005028A7">
        <w:rPr>
          <w:spacing w:val="-5"/>
        </w:rPr>
        <w:t>professionellen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Anwendungen</w:t>
      </w:r>
      <w:proofErr w:type="spellEnd"/>
      <w:r w:rsidRPr="005028A7">
        <w:rPr>
          <w:spacing w:val="-5"/>
        </w:rPr>
        <w:t>.</w:t>
      </w:r>
    </w:p>
    <w:p w14:paraId="17705016" w14:textId="491A5494" w:rsidR="005028A7" w:rsidRDefault="005028A7" w:rsidP="00C9679C">
      <w:pPr>
        <w:rPr>
          <w:spacing w:val="-5"/>
        </w:rPr>
      </w:pPr>
      <w:r>
        <w:rPr>
          <w:spacing w:val="-5"/>
        </w:rPr>
        <w:br w:type="page"/>
      </w:r>
    </w:p>
    <w:p w14:paraId="1AFAF4A5" w14:textId="77777777" w:rsidR="005028A7" w:rsidRPr="005028A7" w:rsidRDefault="005028A7" w:rsidP="005028A7">
      <w:pPr>
        <w:rPr>
          <w:spacing w:val="-5"/>
        </w:rPr>
      </w:pPr>
      <w:r w:rsidRPr="005028A7">
        <w:rPr>
          <w:b/>
          <w:bCs/>
          <w:spacing w:val="-5"/>
        </w:rPr>
        <w:lastRenderedPageBreak/>
        <w:t>HALO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</w:t>
      </w:r>
      <w:proofErr w:type="spellEnd"/>
      <w:r w:rsidRPr="005028A7">
        <w:rPr>
          <w:spacing w:val="-5"/>
        </w:rPr>
        <w:t xml:space="preserve"> un </w:t>
      </w:r>
      <w:proofErr w:type="spellStart"/>
      <w:r w:rsidRPr="005028A7">
        <w:rPr>
          <w:spacing w:val="-5"/>
        </w:rPr>
        <w:t>proyector</w:t>
      </w:r>
      <w:proofErr w:type="spellEnd"/>
      <w:r w:rsidRPr="005028A7">
        <w:rPr>
          <w:spacing w:val="-5"/>
        </w:rPr>
        <w:t xml:space="preserve"> LED </w:t>
      </w:r>
      <w:proofErr w:type="spellStart"/>
      <w:r w:rsidRPr="005028A7">
        <w:rPr>
          <w:spacing w:val="-5"/>
        </w:rPr>
        <w:t>empotrable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autónomo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diseñado</w:t>
      </w:r>
      <w:proofErr w:type="spellEnd"/>
      <w:r w:rsidRPr="005028A7">
        <w:rPr>
          <w:spacing w:val="-5"/>
        </w:rPr>
        <w:t xml:space="preserve"> para </w:t>
      </w:r>
      <w:proofErr w:type="spellStart"/>
      <w:r w:rsidRPr="005028A7">
        <w:rPr>
          <w:spacing w:val="-5"/>
        </w:rPr>
        <w:t>aplicaciones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iluminación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entornos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profesionales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comerciales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Desarrollado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colaboración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Tridonic</w:t>
      </w:r>
      <w:proofErr w:type="spellEnd"/>
      <w:r w:rsidRPr="005028A7">
        <w:rPr>
          <w:spacing w:val="-5"/>
        </w:rPr>
        <w:t xml:space="preserve">, HALO combina una alta </w:t>
      </w:r>
      <w:proofErr w:type="spellStart"/>
      <w:r w:rsidRPr="005028A7">
        <w:rPr>
          <w:spacing w:val="-5"/>
        </w:rPr>
        <w:t>eficiencia</w:t>
      </w:r>
      <w:proofErr w:type="spellEnd"/>
      <w:r w:rsidRPr="005028A7">
        <w:rPr>
          <w:spacing w:val="-5"/>
        </w:rPr>
        <w:t xml:space="preserve"> luminosa con un </w:t>
      </w:r>
      <w:proofErr w:type="spellStart"/>
      <w:r w:rsidRPr="005028A7">
        <w:rPr>
          <w:spacing w:val="-5"/>
        </w:rPr>
        <w:t>excelente</w:t>
      </w:r>
      <w:proofErr w:type="spellEnd"/>
      <w:r w:rsidRPr="005028A7">
        <w:rPr>
          <w:spacing w:val="-5"/>
        </w:rPr>
        <w:t xml:space="preserve"> confort visual. </w:t>
      </w:r>
      <w:proofErr w:type="spellStart"/>
      <w:r w:rsidRPr="005028A7">
        <w:rPr>
          <w:spacing w:val="-5"/>
        </w:rPr>
        <w:t>Gracias</w:t>
      </w:r>
      <w:proofErr w:type="spellEnd"/>
      <w:r w:rsidRPr="005028A7">
        <w:rPr>
          <w:spacing w:val="-5"/>
        </w:rPr>
        <w:t xml:space="preserve"> a </w:t>
      </w:r>
      <w:proofErr w:type="spellStart"/>
      <w:r w:rsidRPr="005028A7">
        <w:rPr>
          <w:spacing w:val="-5"/>
        </w:rPr>
        <w:t>sus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características</w:t>
      </w:r>
      <w:proofErr w:type="spellEnd"/>
      <w:r w:rsidRPr="005028A7">
        <w:rPr>
          <w:spacing w:val="-5"/>
        </w:rPr>
        <w:t xml:space="preserve">, es </w:t>
      </w:r>
      <w:proofErr w:type="spellStart"/>
      <w:r w:rsidRPr="005028A7">
        <w:rPr>
          <w:spacing w:val="-5"/>
        </w:rPr>
        <w:t>ideal</w:t>
      </w:r>
      <w:proofErr w:type="spellEnd"/>
      <w:r w:rsidRPr="005028A7">
        <w:rPr>
          <w:spacing w:val="-5"/>
        </w:rPr>
        <w:t xml:space="preserve"> para </w:t>
      </w:r>
      <w:proofErr w:type="spellStart"/>
      <w:r w:rsidRPr="005028A7">
        <w:rPr>
          <w:spacing w:val="-5"/>
        </w:rPr>
        <w:t>áreas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trabajo</w:t>
      </w:r>
      <w:proofErr w:type="spellEnd"/>
      <w:r w:rsidRPr="005028A7">
        <w:rPr>
          <w:spacing w:val="-5"/>
        </w:rPr>
        <w:t xml:space="preserve">, showrooms, </w:t>
      </w:r>
      <w:proofErr w:type="spellStart"/>
      <w:r w:rsidRPr="005028A7">
        <w:rPr>
          <w:spacing w:val="-5"/>
        </w:rPr>
        <w:t>zonas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expositivas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oficinas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así</w:t>
      </w:r>
      <w:proofErr w:type="spellEnd"/>
      <w:r w:rsidRPr="005028A7">
        <w:rPr>
          <w:spacing w:val="-5"/>
        </w:rPr>
        <w:t xml:space="preserve"> como </w:t>
      </w:r>
      <w:proofErr w:type="spellStart"/>
      <w:r w:rsidRPr="005028A7">
        <w:rPr>
          <w:spacing w:val="-5"/>
        </w:rPr>
        <w:t>zonas</w:t>
      </w:r>
      <w:proofErr w:type="spellEnd"/>
      <w:r w:rsidRPr="005028A7">
        <w:rPr>
          <w:spacing w:val="-5"/>
        </w:rPr>
        <w:t xml:space="preserve"> de paso, </w:t>
      </w:r>
      <w:proofErr w:type="spellStart"/>
      <w:r w:rsidRPr="005028A7">
        <w:rPr>
          <w:spacing w:val="-5"/>
        </w:rPr>
        <w:t>áreas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servicio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salas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espera</w:t>
      </w:r>
      <w:proofErr w:type="spellEnd"/>
      <w:r w:rsidRPr="005028A7">
        <w:rPr>
          <w:spacing w:val="-5"/>
        </w:rPr>
        <w:t xml:space="preserve"> donde la </w:t>
      </w:r>
      <w:proofErr w:type="spellStart"/>
      <w:r w:rsidRPr="005028A7">
        <w:rPr>
          <w:spacing w:val="-5"/>
        </w:rPr>
        <w:t>iluminación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debe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garantizar</w:t>
      </w:r>
      <w:proofErr w:type="spellEnd"/>
      <w:r w:rsidRPr="005028A7">
        <w:rPr>
          <w:spacing w:val="-5"/>
        </w:rPr>
        <w:t xml:space="preserve"> alto </w:t>
      </w:r>
      <w:proofErr w:type="spellStart"/>
      <w:r w:rsidRPr="005028A7">
        <w:rPr>
          <w:spacing w:val="-5"/>
        </w:rPr>
        <w:t>rendimiento</w:t>
      </w:r>
      <w:proofErr w:type="spellEnd"/>
      <w:r w:rsidRPr="005028A7">
        <w:rPr>
          <w:spacing w:val="-5"/>
        </w:rPr>
        <w:t xml:space="preserve"> y confort.</w:t>
      </w:r>
    </w:p>
    <w:p w14:paraId="288827AC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diseñado</w:t>
      </w:r>
      <w:proofErr w:type="spellEnd"/>
      <w:r w:rsidRPr="005028A7">
        <w:rPr>
          <w:spacing w:val="-5"/>
        </w:rPr>
        <w:t xml:space="preserve"> para una </w:t>
      </w:r>
      <w:proofErr w:type="spellStart"/>
      <w:r w:rsidRPr="005028A7">
        <w:rPr>
          <w:spacing w:val="-5"/>
        </w:rPr>
        <w:t>instalación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rápida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falsos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techos</w:t>
      </w:r>
      <w:proofErr w:type="spellEnd"/>
      <w:r w:rsidRPr="005028A7">
        <w:rPr>
          <w:spacing w:val="-5"/>
        </w:rPr>
        <w:t xml:space="preserve"> como </w:t>
      </w:r>
      <w:proofErr w:type="spellStart"/>
      <w:r w:rsidRPr="005028A7">
        <w:rPr>
          <w:spacing w:val="-5"/>
        </w:rPr>
        <w:t>sustitución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eficiente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luminarias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lámparas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fluorescentes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compactas</w:t>
      </w:r>
      <w:proofErr w:type="spellEnd"/>
      <w:r w:rsidRPr="005028A7">
        <w:rPr>
          <w:spacing w:val="-5"/>
        </w:rPr>
        <w:t>.</w:t>
      </w:r>
    </w:p>
    <w:p w14:paraId="0A66C123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El </w:t>
      </w:r>
      <w:proofErr w:type="spellStart"/>
      <w:r w:rsidRPr="005028A7">
        <w:rPr>
          <w:spacing w:val="-5"/>
        </w:rPr>
        <w:t>cuerpo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fabricado</w:t>
      </w:r>
      <w:proofErr w:type="spellEnd"/>
      <w:r w:rsidRPr="005028A7">
        <w:rPr>
          <w:spacing w:val="-5"/>
        </w:rPr>
        <w:t xml:space="preserve"> con una </w:t>
      </w:r>
      <w:proofErr w:type="spellStart"/>
      <w:r w:rsidRPr="005028A7">
        <w:rPr>
          <w:spacing w:val="-5"/>
        </w:rPr>
        <w:t>estructura</w:t>
      </w:r>
      <w:proofErr w:type="spellEnd"/>
      <w:r w:rsidRPr="005028A7">
        <w:rPr>
          <w:spacing w:val="-5"/>
        </w:rPr>
        <w:t xml:space="preserve"> robusta y </w:t>
      </w:r>
      <w:proofErr w:type="spellStart"/>
      <w:r w:rsidRPr="005028A7">
        <w:rPr>
          <w:spacing w:val="-5"/>
        </w:rPr>
        <w:t>compacta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equipada</w:t>
      </w:r>
      <w:proofErr w:type="spellEnd"/>
      <w:r w:rsidRPr="005028A7">
        <w:rPr>
          <w:spacing w:val="-5"/>
        </w:rPr>
        <w:t xml:space="preserve"> con un sistema de </w:t>
      </w:r>
      <w:proofErr w:type="spellStart"/>
      <w:r w:rsidRPr="005028A7">
        <w:rPr>
          <w:spacing w:val="-5"/>
        </w:rPr>
        <w:t>montaje</w:t>
      </w:r>
      <w:proofErr w:type="spellEnd"/>
      <w:r w:rsidRPr="005028A7">
        <w:rPr>
          <w:spacing w:val="-5"/>
        </w:rPr>
        <w:t xml:space="preserve"> “</w:t>
      </w:r>
      <w:proofErr w:type="spellStart"/>
      <w:r w:rsidRPr="005028A7">
        <w:rPr>
          <w:spacing w:val="-5"/>
        </w:rPr>
        <w:t>push</w:t>
      </w:r>
      <w:proofErr w:type="spellEnd"/>
      <w:r w:rsidRPr="005028A7">
        <w:rPr>
          <w:spacing w:val="-5"/>
        </w:rPr>
        <w:t xml:space="preserve"> and rotate” </w:t>
      </w:r>
      <w:proofErr w:type="spellStart"/>
      <w:r w:rsidRPr="005028A7">
        <w:rPr>
          <w:spacing w:val="-5"/>
        </w:rPr>
        <w:t>que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permite</w:t>
      </w:r>
      <w:proofErr w:type="spellEnd"/>
      <w:r w:rsidRPr="005028A7">
        <w:rPr>
          <w:spacing w:val="-5"/>
        </w:rPr>
        <w:t xml:space="preserve"> una </w:t>
      </w:r>
      <w:proofErr w:type="spellStart"/>
      <w:r w:rsidRPr="005028A7">
        <w:rPr>
          <w:spacing w:val="-5"/>
        </w:rPr>
        <w:t>instalación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inmediata</w:t>
      </w:r>
      <w:proofErr w:type="spellEnd"/>
      <w:r w:rsidRPr="005028A7">
        <w:rPr>
          <w:spacing w:val="-5"/>
        </w:rPr>
        <w:t xml:space="preserve"> sin </w:t>
      </w:r>
      <w:proofErr w:type="spellStart"/>
      <w:r w:rsidRPr="005028A7">
        <w:rPr>
          <w:spacing w:val="-5"/>
        </w:rPr>
        <w:t>necesidad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herramientas</w:t>
      </w:r>
      <w:proofErr w:type="spellEnd"/>
      <w:r w:rsidRPr="005028A7">
        <w:rPr>
          <w:spacing w:val="-5"/>
        </w:rPr>
        <w:t xml:space="preserve">. El </w:t>
      </w:r>
      <w:proofErr w:type="spellStart"/>
      <w:r w:rsidRPr="005028A7">
        <w:rPr>
          <w:spacing w:val="-5"/>
        </w:rPr>
        <w:t>cuerpo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el</w:t>
      </w:r>
      <w:proofErr w:type="spellEnd"/>
      <w:r w:rsidRPr="005028A7">
        <w:rPr>
          <w:spacing w:val="-5"/>
        </w:rPr>
        <w:t xml:space="preserve"> aro de </w:t>
      </w:r>
      <w:proofErr w:type="spellStart"/>
      <w:r w:rsidRPr="005028A7">
        <w:rPr>
          <w:spacing w:val="-5"/>
        </w:rPr>
        <w:t>acabado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pintados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recubrimiento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polvo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epoxi</w:t>
      </w:r>
      <w:proofErr w:type="spellEnd"/>
      <w:r w:rsidRPr="005028A7">
        <w:rPr>
          <w:spacing w:val="-5"/>
        </w:rPr>
        <w:t xml:space="preserve"> mate, color RAL 9003.</w:t>
      </w:r>
    </w:p>
    <w:p w14:paraId="230C126A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incorpora un sistema </w:t>
      </w:r>
      <w:proofErr w:type="spellStart"/>
      <w:r w:rsidRPr="005028A7">
        <w:rPr>
          <w:spacing w:val="-5"/>
        </w:rPr>
        <w:t>óptico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diseñado</w:t>
      </w:r>
      <w:proofErr w:type="spellEnd"/>
      <w:r w:rsidRPr="005028A7">
        <w:rPr>
          <w:spacing w:val="-5"/>
        </w:rPr>
        <w:t xml:space="preserve"> para una </w:t>
      </w:r>
      <w:proofErr w:type="spellStart"/>
      <w:r w:rsidRPr="005028A7">
        <w:rPr>
          <w:spacing w:val="-5"/>
        </w:rPr>
        <w:t>emisión</w:t>
      </w:r>
      <w:proofErr w:type="spellEnd"/>
      <w:r w:rsidRPr="005028A7">
        <w:rPr>
          <w:spacing w:val="-5"/>
        </w:rPr>
        <w:t xml:space="preserve"> luminosa </w:t>
      </w:r>
      <w:proofErr w:type="spellStart"/>
      <w:r w:rsidRPr="005028A7">
        <w:rPr>
          <w:spacing w:val="-5"/>
        </w:rPr>
        <w:t>homogénea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garantizando</w:t>
      </w:r>
      <w:proofErr w:type="spellEnd"/>
      <w:r w:rsidRPr="005028A7">
        <w:rPr>
          <w:spacing w:val="-5"/>
        </w:rPr>
        <w:t xml:space="preserve"> un </w:t>
      </w:r>
      <w:proofErr w:type="spellStart"/>
      <w:r w:rsidRPr="005028A7">
        <w:rPr>
          <w:spacing w:val="-5"/>
        </w:rPr>
        <w:t>elevado</w:t>
      </w:r>
      <w:proofErr w:type="spellEnd"/>
      <w:r w:rsidRPr="005028A7">
        <w:rPr>
          <w:spacing w:val="-5"/>
        </w:rPr>
        <w:t xml:space="preserve"> confort visual y un </w:t>
      </w:r>
      <w:proofErr w:type="spellStart"/>
      <w:r w:rsidRPr="005028A7">
        <w:rPr>
          <w:spacing w:val="-5"/>
        </w:rPr>
        <w:t>excelente</w:t>
      </w:r>
      <w:proofErr w:type="spellEnd"/>
      <w:r w:rsidRPr="005028A7">
        <w:rPr>
          <w:spacing w:val="-5"/>
        </w:rPr>
        <w:t xml:space="preserve"> control del </w:t>
      </w:r>
      <w:proofErr w:type="spellStart"/>
      <w:r w:rsidRPr="005028A7">
        <w:rPr>
          <w:spacing w:val="-5"/>
        </w:rPr>
        <w:t>deslumbramiento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Disponible</w:t>
      </w:r>
      <w:proofErr w:type="spellEnd"/>
      <w:r w:rsidRPr="005028A7">
        <w:rPr>
          <w:spacing w:val="-5"/>
        </w:rPr>
        <w:t xml:space="preserve"> con apertura de 90° (</w:t>
      </w:r>
      <w:proofErr w:type="spellStart"/>
      <w:r w:rsidRPr="005028A7">
        <w:rPr>
          <w:spacing w:val="-5"/>
        </w:rPr>
        <w:t>estándar</w:t>
      </w:r>
      <w:proofErr w:type="spellEnd"/>
      <w:r w:rsidRPr="005028A7">
        <w:rPr>
          <w:spacing w:val="-5"/>
        </w:rPr>
        <w:t>) o de 60° (</w:t>
      </w:r>
      <w:proofErr w:type="spellStart"/>
      <w:r w:rsidRPr="005028A7">
        <w:rPr>
          <w:spacing w:val="-5"/>
        </w:rPr>
        <w:t>bajo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pedido</w:t>
      </w:r>
      <w:proofErr w:type="spellEnd"/>
      <w:r w:rsidRPr="005028A7">
        <w:rPr>
          <w:spacing w:val="-5"/>
        </w:rPr>
        <w:t xml:space="preserve">). Los </w:t>
      </w:r>
      <w:proofErr w:type="spellStart"/>
      <w:r w:rsidRPr="005028A7">
        <w:rPr>
          <w:spacing w:val="-5"/>
        </w:rPr>
        <w:t>dos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reflectores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fabricados</w:t>
      </w:r>
      <w:proofErr w:type="spellEnd"/>
      <w:r w:rsidRPr="005028A7">
        <w:rPr>
          <w:spacing w:val="-5"/>
        </w:rPr>
        <w:t xml:space="preserve"> en policarbonato </w:t>
      </w:r>
      <w:proofErr w:type="spellStart"/>
      <w:r w:rsidRPr="005028A7">
        <w:rPr>
          <w:spacing w:val="-5"/>
        </w:rPr>
        <w:t>metalizado</w:t>
      </w:r>
      <w:proofErr w:type="spellEnd"/>
      <w:r w:rsidRPr="005028A7">
        <w:rPr>
          <w:spacing w:val="-5"/>
        </w:rPr>
        <w:t xml:space="preserve"> con aro decorativo </w:t>
      </w:r>
      <w:proofErr w:type="spellStart"/>
      <w:r w:rsidRPr="005028A7">
        <w:rPr>
          <w:spacing w:val="-5"/>
        </w:rPr>
        <w:t>blanco</w:t>
      </w:r>
      <w:proofErr w:type="spellEnd"/>
      <w:r w:rsidRPr="005028A7">
        <w:rPr>
          <w:spacing w:val="-5"/>
        </w:rPr>
        <w:t xml:space="preserve"> de alta </w:t>
      </w:r>
      <w:proofErr w:type="spellStart"/>
      <w:r w:rsidRPr="005028A7">
        <w:rPr>
          <w:spacing w:val="-5"/>
        </w:rPr>
        <w:t>calidad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diseñado</w:t>
      </w:r>
      <w:proofErr w:type="spellEnd"/>
      <w:r w:rsidRPr="005028A7">
        <w:rPr>
          <w:spacing w:val="-5"/>
        </w:rPr>
        <w:t xml:space="preserve"> para </w:t>
      </w:r>
      <w:proofErr w:type="spellStart"/>
      <w:r w:rsidRPr="005028A7">
        <w:rPr>
          <w:spacing w:val="-5"/>
        </w:rPr>
        <w:t>integrarse</w:t>
      </w:r>
      <w:proofErr w:type="spellEnd"/>
      <w:r w:rsidRPr="005028A7">
        <w:rPr>
          <w:spacing w:val="-5"/>
        </w:rPr>
        <w:t xml:space="preserve"> armoniosamente en </w:t>
      </w:r>
      <w:proofErr w:type="spellStart"/>
      <w:r w:rsidRPr="005028A7">
        <w:rPr>
          <w:spacing w:val="-5"/>
        </w:rPr>
        <w:t>cualquier</w:t>
      </w:r>
      <w:proofErr w:type="spellEnd"/>
      <w:r w:rsidRPr="005028A7">
        <w:rPr>
          <w:spacing w:val="-5"/>
        </w:rPr>
        <w:t xml:space="preserve"> tipo de falso </w:t>
      </w:r>
      <w:proofErr w:type="spellStart"/>
      <w:r w:rsidRPr="005028A7">
        <w:rPr>
          <w:spacing w:val="-5"/>
        </w:rPr>
        <w:t>techo</w:t>
      </w:r>
      <w:proofErr w:type="spellEnd"/>
      <w:r w:rsidRPr="005028A7">
        <w:rPr>
          <w:spacing w:val="-5"/>
        </w:rPr>
        <w:t>.</w:t>
      </w:r>
    </w:p>
    <w:p w14:paraId="212B36EA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cuenta</w:t>
      </w:r>
      <w:proofErr w:type="spellEnd"/>
      <w:r w:rsidRPr="005028A7">
        <w:rPr>
          <w:spacing w:val="-5"/>
        </w:rPr>
        <w:t xml:space="preserve"> con un grado de </w:t>
      </w:r>
      <w:proofErr w:type="spellStart"/>
      <w:r w:rsidRPr="005028A7">
        <w:rPr>
          <w:spacing w:val="-5"/>
        </w:rPr>
        <w:t>protección</w:t>
      </w:r>
      <w:proofErr w:type="spellEnd"/>
      <w:r w:rsidRPr="005028A7">
        <w:rPr>
          <w:spacing w:val="-5"/>
        </w:rPr>
        <w:t xml:space="preserve"> IP20 y, </w:t>
      </w:r>
      <w:proofErr w:type="spellStart"/>
      <w:r w:rsidRPr="005028A7">
        <w:rPr>
          <w:spacing w:val="-5"/>
        </w:rPr>
        <w:t>gracias</w:t>
      </w:r>
      <w:proofErr w:type="spellEnd"/>
      <w:r w:rsidRPr="005028A7">
        <w:rPr>
          <w:spacing w:val="-5"/>
        </w:rPr>
        <w:t xml:space="preserve"> a su sistema de </w:t>
      </w:r>
      <w:proofErr w:type="spellStart"/>
      <w:r w:rsidRPr="005028A7">
        <w:rPr>
          <w:spacing w:val="-5"/>
        </w:rPr>
        <w:t>disipación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térmica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pasiva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ofrece</w:t>
      </w:r>
      <w:proofErr w:type="spellEnd"/>
      <w:r w:rsidRPr="005028A7">
        <w:rPr>
          <w:spacing w:val="-5"/>
        </w:rPr>
        <w:t xml:space="preserve"> una larga </w:t>
      </w:r>
      <w:proofErr w:type="spellStart"/>
      <w:r w:rsidRPr="005028A7">
        <w:rPr>
          <w:spacing w:val="-5"/>
        </w:rPr>
        <w:t>vida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útil</w:t>
      </w:r>
      <w:proofErr w:type="spellEnd"/>
      <w:r w:rsidRPr="005028A7">
        <w:rPr>
          <w:spacing w:val="-5"/>
        </w:rPr>
        <w:t xml:space="preserve"> y un </w:t>
      </w:r>
      <w:proofErr w:type="spellStart"/>
      <w:r w:rsidRPr="005028A7">
        <w:rPr>
          <w:spacing w:val="-5"/>
        </w:rPr>
        <w:t>rendimiento</w:t>
      </w:r>
      <w:proofErr w:type="spellEnd"/>
      <w:r w:rsidRPr="005028A7">
        <w:rPr>
          <w:spacing w:val="-5"/>
        </w:rPr>
        <w:t xml:space="preserve"> constante sin </w:t>
      </w:r>
      <w:proofErr w:type="spellStart"/>
      <w:r w:rsidRPr="005028A7">
        <w:rPr>
          <w:spacing w:val="-5"/>
        </w:rPr>
        <w:t>necesidad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mantenimiento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activo</w:t>
      </w:r>
      <w:proofErr w:type="spellEnd"/>
      <w:r w:rsidRPr="005028A7">
        <w:rPr>
          <w:spacing w:val="-5"/>
        </w:rPr>
        <w:t>.</w:t>
      </w:r>
    </w:p>
    <w:p w14:paraId="11E670A6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b/>
          <w:bCs/>
          <w:spacing w:val="-5"/>
        </w:rPr>
        <w:t>Módulos</w:t>
      </w:r>
      <w:proofErr w:type="spellEnd"/>
      <w:r w:rsidRPr="005028A7">
        <w:rPr>
          <w:b/>
          <w:bCs/>
          <w:spacing w:val="-5"/>
        </w:rPr>
        <w:t xml:space="preserve"> LED: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tecnología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segunda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generación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altísima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eficiencia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Flujo</w:t>
      </w:r>
      <w:proofErr w:type="spellEnd"/>
      <w:r w:rsidRPr="005028A7">
        <w:rPr>
          <w:spacing w:val="-5"/>
        </w:rPr>
        <w:t xml:space="preserve"> luminoso constante y </w:t>
      </w:r>
      <w:proofErr w:type="spellStart"/>
      <w:r w:rsidRPr="005028A7">
        <w:rPr>
          <w:spacing w:val="-5"/>
        </w:rPr>
        <w:t>estabilidad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cromática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garantizada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el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tiempo</w:t>
      </w:r>
      <w:proofErr w:type="spellEnd"/>
      <w:r w:rsidRPr="005028A7">
        <w:rPr>
          <w:spacing w:val="-5"/>
        </w:rPr>
        <w:t xml:space="preserve"> (</w:t>
      </w:r>
      <w:proofErr w:type="spellStart"/>
      <w:r w:rsidRPr="005028A7">
        <w:rPr>
          <w:spacing w:val="-5"/>
        </w:rPr>
        <w:t>MacAdam</w:t>
      </w:r>
      <w:proofErr w:type="spellEnd"/>
      <w:r w:rsidRPr="005028A7">
        <w:rPr>
          <w:spacing w:val="-5"/>
        </w:rPr>
        <w:t xml:space="preserve"> 4). Temperatura de color </w:t>
      </w:r>
      <w:proofErr w:type="spellStart"/>
      <w:r w:rsidRPr="005028A7">
        <w:rPr>
          <w:spacing w:val="-5"/>
        </w:rPr>
        <w:t>seleccionable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entre</w:t>
      </w:r>
      <w:proofErr w:type="spellEnd"/>
      <w:r w:rsidRPr="005028A7">
        <w:rPr>
          <w:spacing w:val="-5"/>
        </w:rPr>
        <w:t xml:space="preserve"> 3000K y 4000K. CRI &gt;80. Vida </w:t>
      </w:r>
      <w:proofErr w:type="spellStart"/>
      <w:r w:rsidRPr="005028A7">
        <w:rPr>
          <w:spacing w:val="-5"/>
        </w:rPr>
        <w:t>útil</w:t>
      </w:r>
      <w:proofErr w:type="spellEnd"/>
      <w:r w:rsidRPr="005028A7">
        <w:rPr>
          <w:spacing w:val="-5"/>
        </w:rPr>
        <w:t xml:space="preserve">: 50.000 h L70B50 @ </w:t>
      </w:r>
      <w:proofErr w:type="spellStart"/>
      <w:r w:rsidRPr="005028A7">
        <w:rPr>
          <w:spacing w:val="-5"/>
        </w:rPr>
        <w:t>ta</w:t>
      </w:r>
      <w:proofErr w:type="spellEnd"/>
      <w:r w:rsidRPr="005028A7">
        <w:rPr>
          <w:spacing w:val="-5"/>
        </w:rPr>
        <w:t xml:space="preserve"> 25°C.</w:t>
      </w:r>
    </w:p>
    <w:p w14:paraId="507C4847" w14:textId="77777777" w:rsidR="005028A7" w:rsidRPr="005028A7" w:rsidRDefault="005028A7" w:rsidP="005028A7">
      <w:pPr>
        <w:rPr>
          <w:spacing w:val="-5"/>
        </w:rPr>
      </w:pPr>
      <w:proofErr w:type="spellStart"/>
      <w:r w:rsidRPr="005028A7">
        <w:rPr>
          <w:b/>
          <w:bCs/>
          <w:spacing w:val="-5"/>
        </w:rPr>
        <w:t>Alimentación</w:t>
      </w:r>
      <w:proofErr w:type="spellEnd"/>
      <w:r w:rsidRPr="005028A7">
        <w:rPr>
          <w:b/>
          <w:bCs/>
          <w:spacing w:val="-5"/>
        </w:rPr>
        <w:t xml:space="preserve"> </w:t>
      </w:r>
      <w:proofErr w:type="spellStart"/>
      <w:r w:rsidRPr="005028A7">
        <w:rPr>
          <w:b/>
          <w:bCs/>
          <w:spacing w:val="-5"/>
        </w:rPr>
        <w:t>externa</w:t>
      </w:r>
      <w:proofErr w:type="spellEnd"/>
      <w:r w:rsidRPr="005028A7">
        <w:rPr>
          <w:b/>
          <w:bCs/>
          <w:spacing w:val="-5"/>
        </w:rPr>
        <w:t>: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funcionamiento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corriente</w:t>
      </w:r>
      <w:proofErr w:type="spellEnd"/>
      <w:r w:rsidRPr="005028A7">
        <w:rPr>
          <w:spacing w:val="-5"/>
        </w:rPr>
        <w:t xml:space="preserve"> constante (255 </w:t>
      </w:r>
      <w:proofErr w:type="spellStart"/>
      <w:r w:rsidRPr="005028A7">
        <w:rPr>
          <w:spacing w:val="-5"/>
        </w:rPr>
        <w:t>mA</w:t>
      </w:r>
      <w:proofErr w:type="spellEnd"/>
      <w:r w:rsidRPr="005028A7">
        <w:rPr>
          <w:spacing w:val="-5"/>
        </w:rPr>
        <w:t xml:space="preserve">, 530 </w:t>
      </w:r>
      <w:proofErr w:type="spellStart"/>
      <w:r w:rsidRPr="005028A7">
        <w:rPr>
          <w:spacing w:val="-5"/>
        </w:rPr>
        <w:t>mA</w:t>
      </w:r>
      <w:proofErr w:type="spellEnd"/>
      <w:r w:rsidRPr="005028A7">
        <w:rPr>
          <w:spacing w:val="-5"/>
        </w:rPr>
        <w:t xml:space="preserve"> o 790 </w:t>
      </w:r>
      <w:proofErr w:type="spellStart"/>
      <w:r w:rsidRPr="005028A7">
        <w:rPr>
          <w:spacing w:val="-5"/>
        </w:rPr>
        <w:t>mA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según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el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tamaño</w:t>
      </w:r>
      <w:proofErr w:type="spellEnd"/>
      <w:r w:rsidRPr="005028A7">
        <w:rPr>
          <w:spacing w:val="-5"/>
        </w:rPr>
        <w:t xml:space="preserve">), con driver </w:t>
      </w:r>
      <w:proofErr w:type="spellStart"/>
      <w:r w:rsidRPr="005028A7">
        <w:rPr>
          <w:spacing w:val="-5"/>
        </w:rPr>
        <w:t>externo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dedicado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que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garantiza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luz</w:t>
      </w:r>
      <w:proofErr w:type="spellEnd"/>
      <w:r w:rsidRPr="005028A7">
        <w:rPr>
          <w:spacing w:val="-5"/>
        </w:rPr>
        <w:t xml:space="preserve"> sin </w:t>
      </w:r>
      <w:proofErr w:type="spellStart"/>
      <w:r w:rsidRPr="005028A7">
        <w:rPr>
          <w:spacing w:val="-5"/>
        </w:rPr>
        <w:t>parpadeo</w:t>
      </w:r>
      <w:proofErr w:type="spellEnd"/>
      <w:r w:rsidRPr="005028A7">
        <w:rPr>
          <w:spacing w:val="-5"/>
        </w:rPr>
        <w:t xml:space="preserve"> (flicker-free).</w:t>
      </w:r>
    </w:p>
    <w:p w14:paraId="4AED9991" w14:textId="77777777" w:rsidR="005028A7" w:rsidRPr="005028A7" w:rsidRDefault="005028A7" w:rsidP="005028A7">
      <w:pPr>
        <w:rPr>
          <w:spacing w:val="-5"/>
        </w:rPr>
      </w:pPr>
      <w:r w:rsidRPr="005028A7">
        <w:rPr>
          <w:b/>
          <w:bCs/>
          <w:spacing w:val="-5"/>
        </w:rPr>
        <w:t xml:space="preserve">Orificio de </w:t>
      </w:r>
      <w:proofErr w:type="spellStart"/>
      <w:r w:rsidRPr="005028A7">
        <w:rPr>
          <w:b/>
          <w:bCs/>
          <w:spacing w:val="-5"/>
        </w:rPr>
        <w:t>empotramiento</w:t>
      </w:r>
      <w:proofErr w:type="spellEnd"/>
      <w:r w:rsidRPr="005028A7">
        <w:rPr>
          <w:b/>
          <w:bCs/>
          <w:spacing w:val="-5"/>
        </w:rPr>
        <w:t xml:space="preserve"> en </w:t>
      </w:r>
      <w:proofErr w:type="spellStart"/>
      <w:r w:rsidRPr="005028A7">
        <w:rPr>
          <w:b/>
          <w:bCs/>
          <w:spacing w:val="-5"/>
        </w:rPr>
        <w:t>yeso</w:t>
      </w:r>
      <w:proofErr w:type="spellEnd"/>
      <w:r w:rsidRPr="005028A7">
        <w:rPr>
          <w:b/>
          <w:bCs/>
          <w:spacing w:val="-5"/>
        </w:rPr>
        <w:t xml:space="preserve"> </w:t>
      </w:r>
      <w:proofErr w:type="spellStart"/>
      <w:r w:rsidRPr="005028A7">
        <w:rPr>
          <w:b/>
          <w:bCs/>
          <w:spacing w:val="-5"/>
        </w:rPr>
        <w:t>laminado</w:t>
      </w:r>
      <w:proofErr w:type="spellEnd"/>
      <w:r w:rsidRPr="005028A7">
        <w:rPr>
          <w:b/>
          <w:bCs/>
          <w:spacing w:val="-5"/>
        </w:rPr>
        <w:t>:</w:t>
      </w:r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disponible</w:t>
      </w:r>
      <w:proofErr w:type="spellEnd"/>
      <w:r w:rsidRPr="005028A7">
        <w:rPr>
          <w:spacing w:val="-5"/>
        </w:rPr>
        <w:t xml:space="preserve"> para </w:t>
      </w:r>
      <w:proofErr w:type="spellStart"/>
      <w:r w:rsidRPr="005028A7">
        <w:rPr>
          <w:spacing w:val="-5"/>
        </w:rPr>
        <w:t>diámetros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estándar</w:t>
      </w:r>
      <w:proofErr w:type="spellEnd"/>
      <w:r w:rsidRPr="005028A7">
        <w:rPr>
          <w:spacing w:val="-5"/>
        </w:rPr>
        <w:t xml:space="preserve"> de 100 mm, 150 mm y 200 mm.</w:t>
      </w:r>
    </w:p>
    <w:p w14:paraId="18293E59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cumple</w:t>
      </w:r>
      <w:proofErr w:type="spellEnd"/>
      <w:r w:rsidRPr="005028A7">
        <w:rPr>
          <w:spacing w:val="-5"/>
        </w:rPr>
        <w:t xml:space="preserve"> con la norma EN 62471:2008 </w:t>
      </w:r>
      <w:proofErr w:type="spellStart"/>
      <w:r w:rsidRPr="005028A7">
        <w:rPr>
          <w:spacing w:val="-5"/>
        </w:rPr>
        <w:t>sobre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riesgo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fotobiológico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clasificado</w:t>
      </w:r>
      <w:proofErr w:type="spellEnd"/>
      <w:r w:rsidRPr="005028A7">
        <w:rPr>
          <w:spacing w:val="-5"/>
        </w:rPr>
        <w:t xml:space="preserve"> como “</w:t>
      </w:r>
      <w:proofErr w:type="spellStart"/>
      <w:r w:rsidRPr="005028A7">
        <w:rPr>
          <w:spacing w:val="-5"/>
        </w:rPr>
        <w:t>Exento</w:t>
      </w:r>
      <w:proofErr w:type="spellEnd"/>
      <w:r w:rsidRPr="005028A7">
        <w:rPr>
          <w:spacing w:val="-5"/>
        </w:rPr>
        <w:t>” (</w:t>
      </w:r>
      <w:proofErr w:type="spellStart"/>
      <w:r w:rsidRPr="005028A7">
        <w:rPr>
          <w:spacing w:val="-5"/>
        </w:rPr>
        <w:t>Grupo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riesgo</w:t>
      </w:r>
      <w:proofErr w:type="spellEnd"/>
      <w:r w:rsidRPr="005028A7">
        <w:rPr>
          <w:spacing w:val="-5"/>
        </w:rPr>
        <w:t xml:space="preserve"> RG0), </w:t>
      </w:r>
      <w:proofErr w:type="spellStart"/>
      <w:r w:rsidRPr="005028A7">
        <w:rPr>
          <w:spacing w:val="-5"/>
        </w:rPr>
        <w:t>garantizando</w:t>
      </w:r>
      <w:proofErr w:type="spellEnd"/>
      <w:r w:rsidRPr="005028A7">
        <w:rPr>
          <w:spacing w:val="-5"/>
        </w:rPr>
        <w:t xml:space="preserve"> la </w:t>
      </w:r>
      <w:proofErr w:type="spellStart"/>
      <w:r w:rsidRPr="005028A7">
        <w:rPr>
          <w:spacing w:val="-5"/>
        </w:rPr>
        <w:t>seguridad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frente</w:t>
      </w:r>
      <w:proofErr w:type="spellEnd"/>
      <w:r w:rsidRPr="005028A7">
        <w:rPr>
          <w:spacing w:val="-5"/>
        </w:rPr>
        <w:t xml:space="preserve"> a la </w:t>
      </w:r>
      <w:proofErr w:type="spellStart"/>
      <w:r w:rsidRPr="005028A7">
        <w:rPr>
          <w:spacing w:val="-5"/>
        </w:rPr>
        <w:t>exposición</w:t>
      </w:r>
      <w:proofErr w:type="spellEnd"/>
      <w:r w:rsidRPr="005028A7">
        <w:rPr>
          <w:spacing w:val="-5"/>
        </w:rPr>
        <w:t xml:space="preserve"> a la </w:t>
      </w:r>
      <w:proofErr w:type="spellStart"/>
      <w:r w:rsidRPr="005028A7">
        <w:rPr>
          <w:spacing w:val="-5"/>
        </w:rPr>
        <w:t>luz</w:t>
      </w:r>
      <w:proofErr w:type="spellEnd"/>
      <w:r w:rsidRPr="005028A7">
        <w:rPr>
          <w:spacing w:val="-5"/>
        </w:rPr>
        <w:t>.</w:t>
      </w:r>
    </w:p>
    <w:p w14:paraId="01499AAD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El </w:t>
      </w:r>
      <w:proofErr w:type="spellStart"/>
      <w:r w:rsidRPr="005028A7">
        <w:rPr>
          <w:spacing w:val="-5"/>
        </w:rPr>
        <w:t>producto</w:t>
      </w:r>
      <w:proofErr w:type="spellEnd"/>
      <w:r w:rsidRPr="005028A7">
        <w:rPr>
          <w:spacing w:val="-5"/>
        </w:rPr>
        <w:t xml:space="preserve"> ha </w:t>
      </w:r>
      <w:proofErr w:type="spellStart"/>
      <w:r w:rsidRPr="005028A7">
        <w:rPr>
          <w:spacing w:val="-5"/>
        </w:rPr>
        <w:t>obtenido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las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principales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certificaciones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internacionales</w:t>
      </w:r>
      <w:proofErr w:type="spellEnd"/>
      <w:r w:rsidRPr="005028A7">
        <w:rPr>
          <w:spacing w:val="-5"/>
        </w:rPr>
        <w:t xml:space="preserve">: CE, </w:t>
      </w:r>
      <w:proofErr w:type="spellStart"/>
      <w:r w:rsidRPr="005028A7">
        <w:rPr>
          <w:spacing w:val="-5"/>
        </w:rPr>
        <w:t>RoHS</w:t>
      </w:r>
      <w:proofErr w:type="spellEnd"/>
      <w:r w:rsidRPr="005028A7">
        <w:rPr>
          <w:spacing w:val="-5"/>
        </w:rPr>
        <w:t xml:space="preserve"> y REACH. </w:t>
      </w:r>
      <w:proofErr w:type="spellStart"/>
      <w:r w:rsidRPr="005028A7">
        <w:rPr>
          <w:spacing w:val="-5"/>
        </w:rPr>
        <w:t>Cumple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las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normas</w:t>
      </w:r>
      <w:proofErr w:type="spellEnd"/>
      <w:r w:rsidRPr="005028A7">
        <w:rPr>
          <w:spacing w:val="-5"/>
        </w:rPr>
        <w:t xml:space="preserve"> EN/IEC 60598-1:2015 y EN/IEC 60598-2-2, y </w:t>
      </w:r>
      <w:proofErr w:type="spellStart"/>
      <w:r w:rsidRPr="005028A7">
        <w:rPr>
          <w:spacing w:val="-5"/>
        </w:rPr>
        <w:t>cuenta</w:t>
      </w:r>
      <w:proofErr w:type="spellEnd"/>
      <w:r w:rsidRPr="005028A7">
        <w:rPr>
          <w:spacing w:val="-5"/>
        </w:rPr>
        <w:t xml:space="preserve"> con una </w:t>
      </w:r>
      <w:proofErr w:type="spellStart"/>
      <w:r w:rsidRPr="005028A7">
        <w:rPr>
          <w:spacing w:val="-5"/>
        </w:rPr>
        <w:t>resistencia</w:t>
      </w:r>
      <w:proofErr w:type="spellEnd"/>
      <w:r w:rsidRPr="005028A7">
        <w:rPr>
          <w:spacing w:val="-5"/>
        </w:rPr>
        <w:t xml:space="preserve"> a </w:t>
      </w:r>
      <w:proofErr w:type="spellStart"/>
      <w:r w:rsidRPr="005028A7">
        <w:rPr>
          <w:spacing w:val="-5"/>
        </w:rPr>
        <w:t>impactos</w:t>
      </w:r>
      <w:proofErr w:type="spellEnd"/>
      <w:r w:rsidRPr="005028A7">
        <w:rPr>
          <w:spacing w:val="-5"/>
        </w:rPr>
        <w:t xml:space="preserve"> IK03.</w:t>
      </w:r>
    </w:p>
    <w:p w14:paraId="7FBF971E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La </w:t>
      </w:r>
      <w:proofErr w:type="spellStart"/>
      <w:r w:rsidRPr="005028A7">
        <w:rPr>
          <w:spacing w:val="-5"/>
        </w:rPr>
        <w:t>vida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útil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los</w:t>
      </w:r>
      <w:proofErr w:type="spellEnd"/>
      <w:r w:rsidRPr="005028A7">
        <w:rPr>
          <w:spacing w:val="-5"/>
        </w:rPr>
        <w:t xml:space="preserve"> LED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ensayada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según</w:t>
      </w:r>
      <w:proofErr w:type="spellEnd"/>
      <w:r w:rsidRPr="005028A7">
        <w:rPr>
          <w:spacing w:val="-5"/>
        </w:rPr>
        <w:t xml:space="preserve"> LM80, LM79 y TM21, con una </w:t>
      </w:r>
      <w:proofErr w:type="spellStart"/>
      <w:r w:rsidRPr="005028A7">
        <w:rPr>
          <w:spacing w:val="-5"/>
        </w:rPr>
        <w:t>duración</w:t>
      </w:r>
      <w:proofErr w:type="spellEnd"/>
      <w:r w:rsidRPr="005028A7">
        <w:rPr>
          <w:spacing w:val="-5"/>
        </w:rPr>
        <w:t xml:space="preserve"> de 50.000 </w:t>
      </w:r>
      <w:proofErr w:type="spellStart"/>
      <w:r w:rsidRPr="005028A7">
        <w:rPr>
          <w:spacing w:val="-5"/>
        </w:rPr>
        <w:t>horas</w:t>
      </w:r>
      <w:proofErr w:type="spellEnd"/>
      <w:r w:rsidRPr="005028A7">
        <w:rPr>
          <w:spacing w:val="-5"/>
        </w:rPr>
        <w:t xml:space="preserve"> L70B50 a 25°C.</w:t>
      </w:r>
    </w:p>
    <w:p w14:paraId="7415438C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La temperatura de </w:t>
      </w:r>
      <w:proofErr w:type="spellStart"/>
      <w:r w:rsidRPr="005028A7">
        <w:rPr>
          <w:spacing w:val="-5"/>
        </w:rPr>
        <w:t>funcionamiento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varía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entre</w:t>
      </w:r>
      <w:proofErr w:type="spellEnd"/>
      <w:r w:rsidRPr="005028A7">
        <w:rPr>
          <w:spacing w:val="-5"/>
        </w:rPr>
        <w:t xml:space="preserve"> -25°C y +40°C, lo </w:t>
      </w:r>
      <w:proofErr w:type="spellStart"/>
      <w:r w:rsidRPr="005028A7">
        <w:rPr>
          <w:spacing w:val="-5"/>
        </w:rPr>
        <w:t>que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hace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que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el</w:t>
      </w:r>
      <w:proofErr w:type="spellEnd"/>
      <w:r w:rsidRPr="005028A7">
        <w:rPr>
          <w:spacing w:val="-5"/>
        </w:rPr>
        <w:t xml:space="preserve"> dispositivo </w:t>
      </w:r>
      <w:proofErr w:type="spellStart"/>
      <w:r w:rsidRPr="005028A7">
        <w:rPr>
          <w:spacing w:val="-5"/>
        </w:rPr>
        <w:t>sea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apto</w:t>
      </w:r>
      <w:proofErr w:type="spellEnd"/>
      <w:r w:rsidRPr="005028A7">
        <w:rPr>
          <w:spacing w:val="-5"/>
        </w:rPr>
        <w:t xml:space="preserve"> para </w:t>
      </w:r>
      <w:proofErr w:type="spellStart"/>
      <w:r w:rsidRPr="005028A7">
        <w:rPr>
          <w:spacing w:val="-5"/>
        </w:rPr>
        <w:t>entornos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amplias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variaciones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térmicas</w:t>
      </w:r>
      <w:proofErr w:type="spellEnd"/>
      <w:r w:rsidRPr="005028A7">
        <w:rPr>
          <w:spacing w:val="-5"/>
        </w:rPr>
        <w:t>.</w:t>
      </w:r>
    </w:p>
    <w:p w14:paraId="6ECD3B95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La </w:t>
      </w:r>
      <w:proofErr w:type="spellStart"/>
      <w:r w:rsidRPr="005028A7">
        <w:rPr>
          <w:spacing w:val="-5"/>
        </w:rPr>
        <w:t>fuente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alimentación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electrónica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admite</w:t>
      </w:r>
      <w:proofErr w:type="spellEnd"/>
      <w:r w:rsidRPr="005028A7">
        <w:rPr>
          <w:spacing w:val="-5"/>
        </w:rPr>
        <w:t xml:space="preserve"> una </w:t>
      </w:r>
      <w:proofErr w:type="spellStart"/>
      <w:r w:rsidRPr="005028A7">
        <w:rPr>
          <w:spacing w:val="-5"/>
        </w:rPr>
        <w:t>entrada</w:t>
      </w:r>
      <w:proofErr w:type="spellEnd"/>
      <w:r w:rsidRPr="005028A7">
        <w:rPr>
          <w:spacing w:val="-5"/>
        </w:rPr>
        <w:t xml:space="preserve"> de 220–240V, 50/60Hz e integra </w:t>
      </w:r>
      <w:proofErr w:type="spellStart"/>
      <w:r w:rsidRPr="005028A7">
        <w:rPr>
          <w:spacing w:val="-5"/>
        </w:rPr>
        <w:t>varias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protecciones</w:t>
      </w:r>
      <w:proofErr w:type="spellEnd"/>
      <w:r w:rsidRPr="005028A7">
        <w:rPr>
          <w:spacing w:val="-5"/>
        </w:rPr>
        <w:t xml:space="preserve"> contra </w:t>
      </w:r>
      <w:proofErr w:type="spellStart"/>
      <w:r w:rsidRPr="005028A7">
        <w:rPr>
          <w:spacing w:val="-5"/>
        </w:rPr>
        <w:t>sobretensiones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transitorias</w:t>
      </w:r>
      <w:proofErr w:type="spellEnd"/>
      <w:r w:rsidRPr="005028A7">
        <w:rPr>
          <w:spacing w:val="-5"/>
        </w:rPr>
        <w:t xml:space="preserve">, con una </w:t>
      </w:r>
      <w:proofErr w:type="spellStart"/>
      <w:r w:rsidRPr="005028A7">
        <w:rPr>
          <w:spacing w:val="-5"/>
        </w:rPr>
        <w:t>atenuación</w:t>
      </w:r>
      <w:proofErr w:type="spellEnd"/>
      <w:r w:rsidRPr="005028A7">
        <w:rPr>
          <w:spacing w:val="-5"/>
        </w:rPr>
        <w:t xml:space="preserve"> de 2 kV en modo </w:t>
      </w:r>
      <w:proofErr w:type="spellStart"/>
      <w:r w:rsidRPr="005028A7">
        <w:rPr>
          <w:spacing w:val="-5"/>
        </w:rPr>
        <w:t>común</w:t>
      </w:r>
      <w:proofErr w:type="spellEnd"/>
      <w:r w:rsidRPr="005028A7">
        <w:rPr>
          <w:spacing w:val="-5"/>
        </w:rPr>
        <w:t xml:space="preserve"> y 1 kV en modo </w:t>
      </w:r>
      <w:proofErr w:type="spellStart"/>
      <w:r w:rsidRPr="005028A7">
        <w:rPr>
          <w:spacing w:val="-5"/>
        </w:rPr>
        <w:t>diferencial</w:t>
      </w:r>
      <w:proofErr w:type="spellEnd"/>
      <w:r w:rsidRPr="005028A7">
        <w:rPr>
          <w:spacing w:val="-5"/>
        </w:rPr>
        <w:t xml:space="preserve">. </w:t>
      </w:r>
      <w:proofErr w:type="spellStart"/>
      <w:r w:rsidRPr="005028A7">
        <w:rPr>
          <w:spacing w:val="-5"/>
        </w:rPr>
        <w:t>Además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el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producto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protegido</w:t>
      </w:r>
      <w:proofErr w:type="spellEnd"/>
      <w:r w:rsidRPr="005028A7">
        <w:rPr>
          <w:spacing w:val="-5"/>
        </w:rPr>
        <w:t xml:space="preserve"> contra </w:t>
      </w:r>
      <w:proofErr w:type="spellStart"/>
      <w:r w:rsidRPr="005028A7">
        <w:rPr>
          <w:spacing w:val="-5"/>
        </w:rPr>
        <w:t>sobretensiones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superiores</w:t>
      </w:r>
      <w:proofErr w:type="spellEnd"/>
      <w:r w:rsidRPr="005028A7">
        <w:rPr>
          <w:spacing w:val="-5"/>
        </w:rPr>
        <w:t xml:space="preserve"> a 285V, </w:t>
      </w:r>
      <w:proofErr w:type="spellStart"/>
      <w:r w:rsidRPr="005028A7">
        <w:rPr>
          <w:spacing w:val="-5"/>
        </w:rPr>
        <w:t>sobrecargas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cortocircuitos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desconexión</w:t>
      </w:r>
      <w:proofErr w:type="spellEnd"/>
      <w:r w:rsidRPr="005028A7">
        <w:rPr>
          <w:spacing w:val="-5"/>
        </w:rPr>
        <w:t xml:space="preserve"> del neutro y </w:t>
      </w:r>
      <w:proofErr w:type="spellStart"/>
      <w:r w:rsidRPr="005028A7">
        <w:rPr>
          <w:spacing w:val="-5"/>
        </w:rPr>
        <w:t>sobretemperaturas</w:t>
      </w:r>
      <w:proofErr w:type="spellEnd"/>
      <w:r w:rsidRPr="005028A7">
        <w:rPr>
          <w:spacing w:val="-5"/>
        </w:rPr>
        <w:t xml:space="preserve"> mediante un sistema </w:t>
      </w:r>
      <w:proofErr w:type="spellStart"/>
      <w:r w:rsidRPr="005028A7">
        <w:rPr>
          <w:spacing w:val="-5"/>
        </w:rPr>
        <w:t>avanzado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protección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reducción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corriente</w:t>
      </w:r>
      <w:proofErr w:type="spellEnd"/>
      <w:r w:rsidRPr="005028A7">
        <w:rPr>
          <w:spacing w:val="-5"/>
        </w:rPr>
        <w:t xml:space="preserve"> (NTC) y </w:t>
      </w:r>
      <w:proofErr w:type="spellStart"/>
      <w:r w:rsidRPr="005028A7">
        <w:rPr>
          <w:spacing w:val="-5"/>
        </w:rPr>
        <w:t>desconexión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eléctrica</w:t>
      </w:r>
      <w:proofErr w:type="spellEnd"/>
      <w:r w:rsidRPr="005028A7">
        <w:rPr>
          <w:spacing w:val="-5"/>
        </w:rPr>
        <w:t xml:space="preserve"> conforme a la norma EN 61000-4-5.</w:t>
      </w:r>
    </w:p>
    <w:p w14:paraId="5273A85B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El </w:t>
      </w:r>
      <w:proofErr w:type="spellStart"/>
      <w:r w:rsidRPr="005028A7">
        <w:rPr>
          <w:spacing w:val="-5"/>
        </w:rPr>
        <w:t>factor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potencia</w:t>
      </w:r>
      <w:proofErr w:type="spellEnd"/>
      <w:r w:rsidRPr="005028A7">
        <w:rPr>
          <w:spacing w:val="-5"/>
        </w:rPr>
        <w:t xml:space="preserve"> es ≥ 0,9, con una </w:t>
      </w:r>
      <w:proofErr w:type="spellStart"/>
      <w:r w:rsidRPr="005028A7">
        <w:rPr>
          <w:spacing w:val="-5"/>
        </w:rPr>
        <w:t>distorsión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armónica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total</w:t>
      </w:r>
      <w:proofErr w:type="spellEnd"/>
      <w:r w:rsidRPr="005028A7">
        <w:rPr>
          <w:spacing w:val="-5"/>
        </w:rPr>
        <w:t xml:space="preserve"> (THD) </w:t>
      </w:r>
      <w:proofErr w:type="spellStart"/>
      <w:r w:rsidRPr="005028A7">
        <w:rPr>
          <w:spacing w:val="-5"/>
        </w:rPr>
        <w:t>inferior</w:t>
      </w:r>
      <w:proofErr w:type="spellEnd"/>
      <w:r w:rsidRPr="005028A7">
        <w:rPr>
          <w:spacing w:val="-5"/>
        </w:rPr>
        <w:t xml:space="preserve"> al 15 %, </w:t>
      </w:r>
      <w:proofErr w:type="spellStart"/>
      <w:r w:rsidRPr="005028A7">
        <w:rPr>
          <w:spacing w:val="-5"/>
        </w:rPr>
        <w:t>contribuyendo</w:t>
      </w:r>
      <w:proofErr w:type="spellEnd"/>
      <w:r w:rsidRPr="005028A7">
        <w:rPr>
          <w:spacing w:val="-5"/>
        </w:rPr>
        <w:t xml:space="preserve"> a una </w:t>
      </w:r>
      <w:proofErr w:type="spellStart"/>
      <w:r w:rsidRPr="005028A7">
        <w:rPr>
          <w:spacing w:val="-5"/>
        </w:rPr>
        <w:t>mayor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eficiencia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energética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reducción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pérdidas</w:t>
      </w:r>
      <w:proofErr w:type="spellEnd"/>
      <w:r w:rsidRPr="005028A7">
        <w:rPr>
          <w:spacing w:val="-5"/>
        </w:rPr>
        <w:t>.</w:t>
      </w:r>
    </w:p>
    <w:p w14:paraId="3A0E942F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HALO </w:t>
      </w:r>
      <w:proofErr w:type="spellStart"/>
      <w:r w:rsidRPr="005028A7">
        <w:rPr>
          <w:spacing w:val="-5"/>
        </w:rPr>
        <w:t>también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disponible</w:t>
      </w:r>
      <w:proofErr w:type="spellEnd"/>
      <w:r w:rsidRPr="005028A7">
        <w:rPr>
          <w:spacing w:val="-5"/>
        </w:rPr>
        <w:t xml:space="preserve"> con driver DALI/DALI2, </w:t>
      </w:r>
      <w:proofErr w:type="spellStart"/>
      <w:r w:rsidRPr="005028A7">
        <w:rPr>
          <w:spacing w:val="-5"/>
        </w:rPr>
        <w:t>módulo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emergencia</w:t>
      </w:r>
      <w:proofErr w:type="spellEnd"/>
      <w:r w:rsidRPr="005028A7">
        <w:rPr>
          <w:spacing w:val="-5"/>
        </w:rPr>
        <w:t xml:space="preserve"> de 1 h y 3 h (EN 60598-2-22), y es </w:t>
      </w:r>
      <w:proofErr w:type="spellStart"/>
      <w:r w:rsidRPr="005028A7">
        <w:rPr>
          <w:spacing w:val="-5"/>
        </w:rPr>
        <w:t>compatible</w:t>
      </w:r>
      <w:proofErr w:type="spellEnd"/>
      <w:r w:rsidRPr="005028A7">
        <w:rPr>
          <w:spacing w:val="-5"/>
        </w:rPr>
        <w:t xml:space="preserve"> con </w:t>
      </w:r>
      <w:proofErr w:type="spellStart"/>
      <w:r w:rsidRPr="005028A7">
        <w:rPr>
          <w:spacing w:val="-5"/>
        </w:rPr>
        <w:t>el</w:t>
      </w:r>
      <w:proofErr w:type="spellEnd"/>
      <w:r w:rsidRPr="005028A7">
        <w:rPr>
          <w:spacing w:val="-5"/>
        </w:rPr>
        <w:t xml:space="preserve"> sistema de control Bluetooth CAS CBU ASD. </w:t>
      </w:r>
      <w:proofErr w:type="spellStart"/>
      <w:r w:rsidRPr="005028A7">
        <w:rPr>
          <w:spacing w:val="-5"/>
        </w:rPr>
        <w:t>Asimismo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está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preparado</w:t>
      </w:r>
      <w:proofErr w:type="spellEnd"/>
      <w:r w:rsidRPr="005028A7">
        <w:rPr>
          <w:spacing w:val="-5"/>
        </w:rPr>
        <w:t xml:space="preserve"> para </w:t>
      </w:r>
      <w:proofErr w:type="spellStart"/>
      <w:r w:rsidRPr="005028A7">
        <w:rPr>
          <w:spacing w:val="-5"/>
        </w:rPr>
        <w:t>alimentación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variable</w:t>
      </w:r>
      <w:proofErr w:type="spellEnd"/>
      <w:r w:rsidRPr="005028A7">
        <w:rPr>
          <w:spacing w:val="-5"/>
        </w:rPr>
        <w:t xml:space="preserve">, </w:t>
      </w:r>
      <w:proofErr w:type="spellStart"/>
      <w:r w:rsidRPr="005028A7">
        <w:rPr>
          <w:spacing w:val="-5"/>
        </w:rPr>
        <w:t>ofreciendo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mayor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flexibilidad</w:t>
      </w:r>
      <w:proofErr w:type="spellEnd"/>
      <w:r w:rsidRPr="005028A7">
        <w:rPr>
          <w:spacing w:val="-5"/>
        </w:rPr>
        <w:t xml:space="preserve"> en la </w:t>
      </w:r>
      <w:proofErr w:type="spellStart"/>
      <w:r w:rsidRPr="005028A7">
        <w:rPr>
          <w:spacing w:val="-5"/>
        </w:rPr>
        <w:t>instalación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gestión</w:t>
      </w:r>
      <w:proofErr w:type="spellEnd"/>
      <w:r w:rsidRPr="005028A7">
        <w:rPr>
          <w:spacing w:val="-5"/>
        </w:rPr>
        <w:t xml:space="preserve"> de la </w:t>
      </w:r>
      <w:proofErr w:type="spellStart"/>
      <w:r w:rsidRPr="005028A7">
        <w:rPr>
          <w:spacing w:val="-5"/>
        </w:rPr>
        <w:t>iluminación</w:t>
      </w:r>
      <w:proofErr w:type="spellEnd"/>
      <w:r w:rsidRPr="005028A7">
        <w:rPr>
          <w:spacing w:val="-5"/>
        </w:rPr>
        <w:t>.</w:t>
      </w:r>
    </w:p>
    <w:p w14:paraId="5C57A2D8" w14:textId="77777777" w:rsidR="005028A7" w:rsidRPr="005028A7" w:rsidRDefault="005028A7" w:rsidP="005028A7">
      <w:pPr>
        <w:rPr>
          <w:spacing w:val="-5"/>
        </w:rPr>
      </w:pPr>
      <w:r w:rsidRPr="005028A7">
        <w:rPr>
          <w:spacing w:val="-5"/>
        </w:rPr>
        <w:t xml:space="preserve">La </w:t>
      </w:r>
      <w:proofErr w:type="spellStart"/>
      <w:r w:rsidRPr="005028A7">
        <w:rPr>
          <w:spacing w:val="-5"/>
        </w:rPr>
        <w:t>garantía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estándar</w:t>
      </w:r>
      <w:proofErr w:type="spellEnd"/>
      <w:r w:rsidRPr="005028A7">
        <w:rPr>
          <w:spacing w:val="-5"/>
        </w:rPr>
        <w:t xml:space="preserve"> de 3 </w:t>
      </w:r>
      <w:proofErr w:type="spellStart"/>
      <w:r w:rsidRPr="005028A7">
        <w:rPr>
          <w:spacing w:val="-5"/>
        </w:rPr>
        <w:t>años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garantiza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fiabilidad</w:t>
      </w:r>
      <w:proofErr w:type="spellEnd"/>
      <w:r w:rsidRPr="005028A7">
        <w:rPr>
          <w:spacing w:val="-5"/>
        </w:rPr>
        <w:t xml:space="preserve"> y </w:t>
      </w:r>
      <w:proofErr w:type="spellStart"/>
      <w:r w:rsidRPr="005028A7">
        <w:rPr>
          <w:spacing w:val="-5"/>
        </w:rPr>
        <w:t>continuidad</w:t>
      </w:r>
      <w:proofErr w:type="spellEnd"/>
      <w:r w:rsidRPr="005028A7">
        <w:rPr>
          <w:spacing w:val="-5"/>
        </w:rPr>
        <w:t xml:space="preserve"> de </w:t>
      </w:r>
      <w:proofErr w:type="spellStart"/>
      <w:r w:rsidRPr="005028A7">
        <w:rPr>
          <w:spacing w:val="-5"/>
        </w:rPr>
        <w:t>servicio</w:t>
      </w:r>
      <w:proofErr w:type="spellEnd"/>
      <w:r w:rsidRPr="005028A7">
        <w:rPr>
          <w:spacing w:val="-5"/>
        </w:rPr>
        <w:t xml:space="preserve"> en </w:t>
      </w:r>
      <w:proofErr w:type="spellStart"/>
      <w:r w:rsidRPr="005028A7">
        <w:rPr>
          <w:spacing w:val="-5"/>
        </w:rPr>
        <w:t>entornos</w:t>
      </w:r>
      <w:proofErr w:type="spellEnd"/>
      <w:r w:rsidRPr="005028A7">
        <w:rPr>
          <w:spacing w:val="-5"/>
        </w:rPr>
        <w:t xml:space="preserve"> </w:t>
      </w:r>
      <w:proofErr w:type="spellStart"/>
      <w:r w:rsidRPr="005028A7">
        <w:rPr>
          <w:spacing w:val="-5"/>
        </w:rPr>
        <w:t>profesionales</w:t>
      </w:r>
      <w:proofErr w:type="spellEnd"/>
      <w:r w:rsidRPr="005028A7">
        <w:rPr>
          <w:spacing w:val="-5"/>
        </w:rPr>
        <w:t>.</w:t>
      </w:r>
    </w:p>
    <w:p w14:paraId="122B8F34" w14:textId="77777777" w:rsidR="00C9679C" w:rsidRDefault="00C9679C" w:rsidP="00C9679C">
      <w:pPr>
        <w:rPr>
          <w:spacing w:val="-5"/>
        </w:rPr>
      </w:pPr>
    </w:p>
    <w:p w14:paraId="0A19276D" w14:textId="6CF86E00" w:rsidR="00FC756E" w:rsidRDefault="00FC756E" w:rsidP="00D61878">
      <w:pPr>
        <w:rPr>
          <w:spacing w:val="-5"/>
        </w:rPr>
      </w:pPr>
    </w:p>
    <w:sectPr w:rsidR="00FC756E" w:rsidSect="005A6870">
      <w:type w:val="continuous"/>
      <w:pgSz w:w="11910" w:h="16840"/>
      <w:pgMar w:top="1360" w:right="10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2FE1"/>
    <w:multiLevelType w:val="multilevel"/>
    <w:tmpl w:val="2B9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153F"/>
    <w:multiLevelType w:val="multilevel"/>
    <w:tmpl w:val="A61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25CCE"/>
    <w:multiLevelType w:val="multilevel"/>
    <w:tmpl w:val="142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4156D"/>
    <w:multiLevelType w:val="multilevel"/>
    <w:tmpl w:val="4F9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F70BD"/>
    <w:multiLevelType w:val="multilevel"/>
    <w:tmpl w:val="AEA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C59F5"/>
    <w:multiLevelType w:val="hybridMultilevel"/>
    <w:tmpl w:val="AB5EBE12"/>
    <w:lvl w:ilvl="0" w:tplc="3EB4E826">
      <w:numFmt w:val="bullet"/>
      <w:lvlText w:val="*"/>
      <w:lvlJc w:val="left"/>
      <w:pPr>
        <w:ind w:left="11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41AD890">
      <w:numFmt w:val="bullet"/>
      <w:lvlText w:val="•"/>
      <w:lvlJc w:val="left"/>
      <w:pPr>
        <w:ind w:left="1052" w:hanging="161"/>
      </w:pPr>
      <w:rPr>
        <w:rFonts w:hint="default"/>
        <w:lang w:val="it-IT" w:eastAsia="en-US" w:bidi="ar-SA"/>
      </w:rPr>
    </w:lvl>
    <w:lvl w:ilvl="2" w:tplc="927E8732">
      <w:numFmt w:val="bullet"/>
      <w:lvlText w:val="•"/>
      <w:lvlJc w:val="left"/>
      <w:pPr>
        <w:ind w:left="1985" w:hanging="161"/>
      </w:pPr>
      <w:rPr>
        <w:rFonts w:hint="default"/>
        <w:lang w:val="it-IT" w:eastAsia="en-US" w:bidi="ar-SA"/>
      </w:rPr>
    </w:lvl>
    <w:lvl w:ilvl="3" w:tplc="0C881560">
      <w:numFmt w:val="bullet"/>
      <w:lvlText w:val="•"/>
      <w:lvlJc w:val="left"/>
      <w:pPr>
        <w:ind w:left="2917" w:hanging="161"/>
      </w:pPr>
      <w:rPr>
        <w:rFonts w:hint="default"/>
        <w:lang w:val="it-IT" w:eastAsia="en-US" w:bidi="ar-SA"/>
      </w:rPr>
    </w:lvl>
    <w:lvl w:ilvl="4" w:tplc="574EA8D2">
      <w:numFmt w:val="bullet"/>
      <w:lvlText w:val="•"/>
      <w:lvlJc w:val="left"/>
      <w:pPr>
        <w:ind w:left="3850" w:hanging="161"/>
      </w:pPr>
      <w:rPr>
        <w:rFonts w:hint="default"/>
        <w:lang w:val="it-IT" w:eastAsia="en-US" w:bidi="ar-SA"/>
      </w:rPr>
    </w:lvl>
    <w:lvl w:ilvl="5" w:tplc="ED4623AA">
      <w:numFmt w:val="bullet"/>
      <w:lvlText w:val="•"/>
      <w:lvlJc w:val="left"/>
      <w:pPr>
        <w:ind w:left="4783" w:hanging="161"/>
      </w:pPr>
      <w:rPr>
        <w:rFonts w:hint="default"/>
        <w:lang w:val="it-IT" w:eastAsia="en-US" w:bidi="ar-SA"/>
      </w:rPr>
    </w:lvl>
    <w:lvl w:ilvl="6" w:tplc="998AAEB8">
      <w:numFmt w:val="bullet"/>
      <w:lvlText w:val="•"/>
      <w:lvlJc w:val="left"/>
      <w:pPr>
        <w:ind w:left="5715" w:hanging="161"/>
      </w:pPr>
      <w:rPr>
        <w:rFonts w:hint="default"/>
        <w:lang w:val="it-IT" w:eastAsia="en-US" w:bidi="ar-SA"/>
      </w:rPr>
    </w:lvl>
    <w:lvl w:ilvl="7" w:tplc="7BD644AA">
      <w:numFmt w:val="bullet"/>
      <w:lvlText w:val="•"/>
      <w:lvlJc w:val="left"/>
      <w:pPr>
        <w:ind w:left="6648" w:hanging="161"/>
      </w:pPr>
      <w:rPr>
        <w:rFonts w:hint="default"/>
        <w:lang w:val="it-IT" w:eastAsia="en-US" w:bidi="ar-SA"/>
      </w:rPr>
    </w:lvl>
    <w:lvl w:ilvl="8" w:tplc="91F85E9A">
      <w:numFmt w:val="bullet"/>
      <w:lvlText w:val="•"/>
      <w:lvlJc w:val="left"/>
      <w:pPr>
        <w:ind w:left="7581" w:hanging="161"/>
      </w:pPr>
      <w:rPr>
        <w:rFonts w:hint="default"/>
        <w:lang w:val="it-IT" w:eastAsia="en-US" w:bidi="ar-SA"/>
      </w:rPr>
    </w:lvl>
  </w:abstractNum>
  <w:num w:numId="1" w16cid:durableId="566499945">
    <w:abstractNumId w:val="5"/>
  </w:num>
  <w:num w:numId="2" w16cid:durableId="1015965279">
    <w:abstractNumId w:val="4"/>
  </w:num>
  <w:num w:numId="3" w16cid:durableId="220135550">
    <w:abstractNumId w:val="2"/>
  </w:num>
  <w:num w:numId="4" w16cid:durableId="1793134887">
    <w:abstractNumId w:val="1"/>
  </w:num>
  <w:num w:numId="5" w16cid:durableId="1007558951">
    <w:abstractNumId w:val="3"/>
  </w:num>
  <w:num w:numId="6" w16cid:durableId="5721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FA"/>
    <w:rsid w:val="00016EF3"/>
    <w:rsid w:val="000204A7"/>
    <w:rsid w:val="00023BD7"/>
    <w:rsid w:val="00095280"/>
    <w:rsid w:val="000E3A94"/>
    <w:rsid w:val="000E7584"/>
    <w:rsid w:val="001166F2"/>
    <w:rsid w:val="00126DDE"/>
    <w:rsid w:val="001715A5"/>
    <w:rsid w:val="002714F9"/>
    <w:rsid w:val="002F7261"/>
    <w:rsid w:val="00323B90"/>
    <w:rsid w:val="00326182"/>
    <w:rsid w:val="003C6B9E"/>
    <w:rsid w:val="003D7891"/>
    <w:rsid w:val="00435C59"/>
    <w:rsid w:val="00451876"/>
    <w:rsid w:val="004538F5"/>
    <w:rsid w:val="004F13E2"/>
    <w:rsid w:val="005028A7"/>
    <w:rsid w:val="005A6870"/>
    <w:rsid w:val="005B5D7F"/>
    <w:rsid w:val="005E5143"/>
    <w:rsid w:val="006011DA"/>
    <w:rsid w:val="006667F1"/>
    <w:rsid w:val="007362F3"/>
    <w:rsid w:val="0077040B"/>
    <w:rsid w:val="007E4AC4"/>
    <w:rsid w:val="007E7EAD"/>
    <w:rsid w:val="00820020"/>
    <w:rsid w:val="009245BE"/>
    <w:rsid w:val="00940695"/>
    <w:rsid w:val="00A760E0"/>
    <w:rsid w:val="00A8704C"/>
    <w:rsid w:val="00AF239D"/>
    <w:rsid w:val="00B715BD"/>
    <w:rsid w:val="00BF4852"/>
    <w:rsid w:val="00C36594"/>
    <w:rsid w:val="00C51B69"/>
    <w:rsid w:val="00C70775"/>
    <w:rsid w:val="00C80D42"/>
    <w:rsid w:val="00C9387C"/>
    <w:rsid w:val="00C95D18"/>
    <w:rsid w:val="00C9679C"/>
    <w:rsid w:val="00D00714"/>
    <w:rsid w:val="00D36454"/>
    <w:rsid w:val="00D61878"/>
    <w:rsid w:val="00DF3A90"/>
    <w:rsid w:val="00E04129"/>
    <w:rsid w:val="00E41911"/>
    <w:rsid w:val="00E86E1D"/>
    <w:rsid w:val="00EA4226"/>
    <w:rsid w:val="00EB4BD4"/>
    <w:rsid w:val="00EB4F98"/>
    <w:rsid w:val="00EB696F"/>
    <w:rsid w:val="00F30CAE"/>
    <w:rsid w:val="00F455FA"/>
    <w:rsid w:val="00F74ECC"/>
    <w:rsid w:val="00FC756E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FAEC"/>
  <w15:docId w15:val="{2919D901-AB99-429B-A0DD-3BD899F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4" w:hanging="1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1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49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9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9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80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9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1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5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9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1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3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6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0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3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92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7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4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9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5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5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33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2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Del Giudice</dc:creator>
  <cp:lastModifiedBy>C Luce Srl - Davide Casarano</cp:lastModifiedBy>
  <cp:revision>14</cp:revision>
  <cp:lastPrinted>2023-05-18T14:56:00Z</cp:lastPrinted>
  <dcterms:created xsi:type="dcterms:W3CDTF">2025-09-02T15:12:00Z</dcterms:created>
  <dcterms:modified xsi:type="dcterms:W3CDTF">2026-02-16T13:49:00Z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2016</vt:lpwstr>
  </property>
</Properties>
</file>